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left" w:pos="1800"/>
          <w:tab w:val="clear" w:pos="4536"/>
        </w:tabs>
        <w:ind w:left="1961" w:hanging="1955" w:hangingChars="814"/>
        <w:rPr>
          <w:rFonts w:cs="Arial" w:eastAsiaTheme="minorEastAsia"/>
          <w:sz w:val="24"/>
          <w:lang w:eastAsia="zh-CN"/>
        </w:rPr>
      </w:pPr>
      <w:r>
        <w:rPr>
          <w:rFonts w:cs="Arial"/>
          <w:bCs/>
          <w:sz w:val="24"/>
        </w:rPr>
        <w:t>3GPP TSG</w:t>
      </w:r>
      <w:r>
        <w:rPr>
          <w:rFonts w:hint="eastAsia" w:cs="Arial" w:eastAsiaTheme="minorEastAsia"/>
          <w:bCs/>
          <w:sz w:val="24"/>
          <w:lang w:eastAsia="zh-CN"/>
        </w:rPr>
        <w:t>-</w:t>
      </w:r>
      <w:r>
        <w:rPr>
          <w:rFonts w:cs="Arial"/>
          <w:bCs/>
          <w:sz w:val="24"/>
        </w:rPr>
        <w:t>RAN WG2 Meeting #107bis</w:t>
      </w:r>
      <w:r>
        <w:rPr>
          <w:rFonts w:cs="Arial" w:eastAsiaTheme="minorEastAsia"/>
          <w:sz w:val="24"/>
          <w:lang w:eastAsia="zh-CN"/>
        </w:rPr>
        <w:tab/>
      </w:r>
      <w:r>
        <w:rPr>
          <w:rFonts w:cs="Arial"/>
          <w:bCs/>
          <w:sz w:val="24"/>
        </w:rPr>
        <w:t>R2-1912317</w:t>
      </w:r>
    </w:p>
    <w:p>
      <w:pPr>
        <w:pStyle w:val="22"/>
        <w:tabs>
          <w:tab w:val="left" w:pos="1800"/>
          <w:tab w:val="clear" w:pos="4536"/>
        </w:tabs>
        <w:ind w:left="1961" w:hanging="1955" w:hangingChars="814"/>
        <w:rPr>
          <w:rFonts w:cs="Arial" w:eastAsiaTheme="minorEastAsia"/>
          <w:sz w:val="24"/>
          <w:lang w:eastAsia="zh-CN"/>
        </w:rPr>
      </w:pPr>
      <w:r>
        <w:rPr>
          <w:rFonts w:cs="Arial"/>
          <w:bCs/>
          <w:sz w:val="24"/>
        </w:rPr>
        <w:t>Chongqing, China, 14</w:t>
      </w:r>
      <w:r>
        <w:rPr>
          <w:rFonts w:cs="Arial"/>
          <w:bCs/>
          <w:sz w:val="24"/>
          <w:vertAlign w:val="superscript"/>
        </w:rPr>
        <w:t>th</w:t>
      </w:r>
      <w:r>
        <w:rPr>
          <w:rFonts w:cs="Arial"/>
          <w:bCs/>
          <w:sz w:val="24"/>
        </w:rPr>
        <w:t xml:space="preserve"> – 18</w:t>
      </w:r>
      <w:r>
        <w:rPr>
          <w:rFonts w:cs="Arial"/>
          <w:bCs/>
          <w:sz w:val="24"/>
          <w:vertAlign w:val="superscript"/>
        </w:rPr>
        <w:t>th</w:t>
      </w:r>
      <w:r>
        <w:rPr>
          <w:rFonts w:cs="Arial"/>
          <w:bCs/>
          <w:sz w:val="24"/>
        </w:rPr>
        <w:t xml:space="preserve"> Oct</w:t>
      </w:r>
      <w:r>
        <w:rPr>
          <w:rFonts w:hint="eastAsia" w:eastAsia="宋体" w:cs="Arial"/>
          <w:bCs/>
          <w:sz w:val="24"/>
          <w:lang w:val="en-US" w:eastAsia="zh-CN"/>
        </w:rPr>
        <w:t>.</w:t>
      </w:r>
      <w:bookmarkStart w:id="13" w:name="_GoBack"/>
      <w:bookmarkEnd w:id="13"/>
      <w:r>
        <w:rPr>
          <w:rFonts w:cs="Arial"/>
          <w:bCs/>
          <w:sz w:val="24"/>
        </w:rPr>
        <w:t xml:space="preserve"> 2019</w:t>
      </w:r>
      <w:r>
        <w:rPr>
          <w:rFonts w:hint="eastAsia" w:cs="Arial" w:eastAsiaTheme="minorEastAsia"/>
          <w:sz w:val="24"/>
          <w:lang w:eastAsia="zh-CN"/>
        </w:rPr>
        <w:t xml:space="preserve">        </w:t>
      </w:r>
      <w:r>
        <w:rPr>
          <w:rFonts w:cs="Arial" w:eastAsiaTheme="minorEastAsia"/>
          <w:sz w:val="24"/>
          <w:lang w:eastAsia="zh-CN"/>
        </w:rPr>
        <w:t xml:space="preserve">     </w:t>
      </w:r>
      <w:r>
        <w:rPr>
          <w:rFonts w:hint="eastAsia" w:cs="Arial" w:eastAsiaTheme="minorEastAsia"/>
          <w:sz w:val="24"/>
          <w:lang w:eastAsia="zh-CN"/>
        </w:rPr>
        <w:t xml:space="preserve">    </w:t>
      </w:r>
      <w:r>
        <w:rPr>
          <w:rFonts w:cs="Arial" w:eastAsiaTheme="minorEastAsia"/>
          <w:sz w:val="24"/>
          <w:lang w:eastAsia="zh-CN"/>
        </w:rPr>
        <w:t>(Resubmission of R2-</w:t>
      </w:r>
      <w:r>
        <w:rPr>
          <w:rFonts w:cs="Arial" w:eastAsiaTheme="minorEastAsia"/>
          <w:bCs/>
          <w:sz w:val="24"/>
          <w:lang w:eastAsia="zh-CN"/>
        </w:rPr>
        <w:t>1910009</w:t>
      </w:r>
      <w:r>
        <w:rPr>
          <w:rFonts w:cs="Arial" w:eastAsiaTheme="minorEastAsia"/>
          <w:sz w:val="24"/>
          <w:lang w:eastAsia="zh-CN"/>
        </w:rPr>
        <w:t>)</w:t>
      </w:r>
    </w:p>
    <w:p>
      <w:pPr>
        <w:pStyle w:val="22"/>
        <w:rPr>
          <w:rFonts w:eastAsia="宋体" w:cs="Arial"/>
          <w:bCs/>
          <w:sz w:val="22"/>
          <w:szCs w:val="22"/>
          <w:lang w:eastAsia="zh-CN"/>
        </w:rPr>
      </w:pPr>
    </w:p>
    <w:p>
      <w:pPr>
        <w:pStyle w:val="22"/>
        <w:tabs>
          <w:tab w:val="left" w:pos="1800"/>
          <w:tab w:val="clear" w:pos="4536"/>
        </w:tabs>
        <w:ind w:left="1800" w:hanging="1800"/>
        <w:rPr>
          <w:rFonts w:eastAsia="宋体"/>
          <w:sz w:val="22"/>
          <w:lang w:eastAsia="zh-CN"/>
        </w:rPr>
      </w:pPr>
      <w:r>
        <w:rPr>
          <w:rFonts w:eastAsia="宋体"/>
          <w:sz w:val="22"/>
          <w:lang w:eastAsia="zh-CN"/>
        </w:rPr>
        <w:t>Source:</w:t>
      </w:r>
      <w:r>
        <w:rPr>
          <w:rFonts w:eastAsia="宋体"/>
          <w:sz w:val="22"/>
          <w:lang w:eastAsia="zh-CN"/>
        </w:rPr>
        <w:tab/>
      </w:r>
      <w:r>
        <w:rPr>
          <w:rFonts w:hint="eastAsia" w:eastAsia="宋体"/>
          <w:sz w:val="22"/>
          <w:lang w:eastAsia="zh-CN"/>
        </w:rPr>
        <w:t>vivo</w:t>
      </w:r>
    </w:p>
    <w:p>
      <w:pPr>
        <w:pStyle w:val="22"/>
        <w:tabs>
          <w:tab w:val="left" w:pos="1800"/>
          <w:tab w:val="clear" w:pos="4536"/>
        </w:tabs>
        <w:ind w:left="1798" w:hanging="1798" w:hangingChars="814"/>
        <w:rPr>
          <w:rFonts w:eastAsia="宋体"/>
          <w:sz w:val="22"/>
          <w:lang w:eastAsia="zh-CN"/>
        </w:rPr>
      </w:pPr>
      <w:r>
        <w:rPr>
          <w:rFonts w:eastAsia="宋体"/>
          <w:sz w:val="22"/>
          <w:lang w:eastAsia="zh-CN"/>
        </w:rPr>
        <w:t>Title:</w:t>
      </w:r>
      <w:bookmarkStart w:id="0" w:name="Title"/>
      <w:bookmarkEnd w:id="0"/>
      <w:r>
        <w:rPr>
          <w:rFonts w:eastAsia="宋体"/>
          <w:sz w:val="22"/>
          <w:lang w:eastAsia="zh-CN"/>
        </w:rPr>
        <w:tab/>
      </w:r>
      <w:r>
        <w:rPr>
          <w:rFonts w:eastAsia="宋体"/>
          <w:sz w:val="22"/>
          <w:lang w:eastAsia="zh-CN"/>
        </w:rPr>
        <w:t>URLLC transmission within measurement gap</w:t>
      </w:r>
    </w:p>
    <w:p>
      <w:pPr>
        <w:pStyle w:val="22"/>
        <w:tabs>
          <w:tab w:val="left" w:pos="1800"/>
          <w:tab w:val="clear" w:pos="4536"/>
        </w:tabs>
        <w:ind w:left="1798" w:hanging="1798" w:hangingChars="814"/>
        <w:rPr>
          <w:rFonts w:eastAsia="宋体"/>
          <w:sz w:val="22"/>
          <w:lang w:eastAsia="zh-CN"/>
        </w:rPr>
      </w:pPr>
      <w:r>
        <w:rPr>
          <w:rFonts w:eastAsia="宋体"/>
          <w:sz w:val="22"/>
          <w:lang w:eastAsia="zh-CN"/>
        </w:rPr>
        <w:t>Agenda Item:</w:t>
      </w:r>
      <w:bookmarkStart w:id="1" w:name="Source"/>
      <w:bookmarkEnd w:id="1"/>
      <w:r>
        <w:rPr>
          <w:rFonts w:eastAsia="宋体"/>
          <w:sz w:val="22"/>
          <w:lang w:eastAsia="zh-CN"/>
        </w:rPr>
        <w:tab/>
      </w:r>
      <w:r>
        <w:rPr>
          <w:rFonts w:eastAsia="宋体"/>
          <w:sz w:val="22"/>
          <w:lang w:eastAsia="zh-CN"/>
        </w:rPr>
        <w:t>6.7.3.4</w:t>
      </w:r>
    </w:p>
    <w:p>
      <w:pPr>
        <w:pStyle w:val="22"/>
        <w:tabs>
          <w:tab w:val="left" w:pos="1800"/>
        </w:tabs>
        <w:rPr>
          <w:rFonts w:eastAsia="宋体"/>
          <w:sz w:val="22"/>
          <w:lang w:eastAsia="zh-CN"/>
        </w:rPr>
      </w:pPr>
      <w:r>
        <w:rPr>
          <w:rFonts w:eastAsia="宋体"/>
          <w:sz w:val="22"/>
          <w:lang w:eastAsia="zh-CN"/>
        </w:rPr>
        <w:t>Document for:</w:t>
      </w:r>
      <w:r>
        <w:rPr>
          <w:rFonts w:eastAsia="宋体"/>
          <w:sz w:val="22"/>
          <w:lang w:eastAsia="zh-CN"/>
        </w:rPr>
        <w:tab/>
      </w:r>
      <w:bookmarkStart w:id="2" w:name="DocumentFor"/>
      <w:bookmarkEnd w:id="2"/>
      <w:r>
        <w:rPr>
          <w:rFonts w:eastAsia="宋体"/>
          <w:sz w:val="22"/>
          <w:lang w:eastAsia="zh-CN"/>
        </w:rPr>
        <w:t>Discussion and Decision</w:t>
      </w:r>
    </w:p>
    <w:p>
      <w:pPr>
        <w:pStyle w:val="2"/>
        <w:keepLines/>
        <w:numPr>
          <w:ilvl w:val="0"/>
          <w:numId w:val="4"/>
        </w:numPr>
        <w:pBdr>
          <w:top w:val="single" w:color="auto" w:sz="12" w:space="3"/>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Pr>
          <w:rFonts w:hint="eastAsia" w:cs="Times New Roman"/>
          <w:b w:val="0"/>
          <w:bCs w:val="0"/>
          <w:kern w:val="0"/>
          <w:sz w:val="36"/>
          <w:szCs w:val="20"/>
          <w:lang w:val="en-GB" w:eastAsia="en-GB"/>
        </w:rPr>
        <w:t>Introduction</w:t>
      </w:r>
    </w:p>
    <w:p>
      <w:pPr>
        <w:overflowPunct w:val="0"/>
        <w:autoSpaceDE w:val="0"/>
        <w:autoSpaceDN w:val="0"/>
        <w:adjustRightInd w:val="0"/>
        <w:spacing w:after="180"/>
        <w:jc w:val="both"/>
        <w:textAlignment w:val="baseline"/>
        <w:rPr>
          <w:rFonts w:eastAsia="宋体"/>
          <w:lang w:eastAsia="zh-CN"/>
        </w:rPr>
      </w:pPr>
      <w:r>
        <w:rPr>
          <w:rFonts w:eastAsia="宋体"/>
          <w:lang w:eastAsia="zh-CN"/>
        </w:rPr>
        <w:t xml:space="preserve">According to the approved SID on NR-IIoT [1], some new cases to be considered and some objectives are identified as shown in Annex. Based on the objectives, we consider the handling of SR </w:t>
      </w:r>
      <w:r>
        <w:rPr>
          <w:rFonts w:hint="eastAsia" w:eastAsia="宋体"/>
          <w:lang w:eastAsia="zh-CN"/>
        </w:rPr>
        <w:t>as the enhancement of URLLC.</w:t>
      </w:r>
    </w:p>
    <w:p>
      <w:pPr>
        <w:overflowPunct w:val="0"/>
        <w:autoSpaceDE w:val="0"/>
        <w:autoSpaceDN w:val="0"/>
        <w:adjustRightInd w:val="0"/>
        <w:spacing w:after="180"/>
        <w:jc w:val="both"/>
        <w:textAlignment w:val="baseline"/>
        <w:rPr>
          <w:rFonts w:eastAsia="宋体"/>
          <w:lang w:val="en-GB" w:eastAsia="zh-CN"/>
        </w:rPr>
      </w:pPr>
      <w:r>
        <w:rPr>
          <w:rFonts w:hint="eastAsia" w:eastAsia="宋体"/>
          <w:lang w:eastAsia="zh-CN"/>
        </w:rPr>
        <w:t xml:space="preserve">In </w:t>
      </w:r>
      <w:r>
        <w:rPr>
          <w:rFonts w:eastAsia="宋体"/>
          <w:lang w:eastAsia="zh-CN"/>
        </w:rPr>
        <w:t xml:space="preserve">this </w:t>
      </w:r>
      <w:r>
        <w:rPr>
          <w:rFonts w:hint="eastAsia" w:eastAsia="宋体"/>
          <w:lang w:eastAsia="zh-CN"/>
        </w:rPr>
        <w:t xml:space="preserve">contribution, we discuss the </w:t>
      </w:r>
      <w:r>
        <w:rPr>
          <w:rFonts w:eastAsia="宋体"/>
          <w:lang w:eastAsia="zh-CN"/>
        </w:rPr>
        <w:t>handling of measurement gap for URLLC transmission</w:t>
      </w:r>
      <w:r>
        <w:rPr>
          <w:rFonts w:hint="eastAsia" w:eastAsia="宋体"/>
          <w:lang w:eastAsia="zh-CN"/>
        </w:rPr>
        <w:t>.</w:t>
      </w:r>
    </w:p>
    <w:p>
      <w:pPr>
        <w:pStyle w:val="2"/>
        <w:keepLines/>
        <w:numPr>
          <w:ilvl w:val="0"/>
          <w:numId w:val="4"/>
        </w:numPr>
        <w:pBdr>
          <w:top w:val="single" w:color="auto" w:sz="12" w:space="3"/>
        </w:pBdr>
        <w:overflowPunct w:val="0"/>
        <w:autoSpaceDE w:val="0"/>
        <w:autoSpaceDN w:val="0"/>
        <w:adjustRightInd w:val="0"/>
        <w:spacing w:before="240" w:after="180"/>
        <w:jc w:val="both"/>
        <w:textAlignment w:val="baseline"/>
        <w:rPr>
          <w:lang w:val="en-GB"/>
        </w:rPr>
      </w:pPr>
      <w:r>
        <w:rPr>
          <w:rFonts w:hint="eastAsia" w:cs="Times New Roman"/>
          <w:b w:val="0"/>
          <w:bCs w:val="0"/>
          <w:kern w:val="0"/>
          <w:sz w:val="36"/>
          <w:szCs w:val="20"/>
          <w:lang w:val="en-GB"/>
        </w:rPr>
        <w:t>Discussion</w:t>
      </w:r>
    </w:p>
    <w:p>
      <w:pPr>
        <w:overflowPunct w:val="0"/>
        <w:autoSpaceDE w:val="0"/>
        <w:autoSpaceDN w:val="0"/>
        <w:adjustRightInd w:val="0"/>
        <w:spacing w:after="180"/>
        <w:jc w:val="both"/>
        <w:textAlignment w:val="baseline"/>
        <w:rPr>
          <w:lang w:eastAsia="ko-KR"/>
        </w:rPr>
      </w:pPr>
      <w:r>
        <w:rPr>
          <w:lang w:eastAsia="ko-KR"/>
        </w:rPr>
        <w:t>According to the MAC specification [2], during the measurement gap, the UL-SCH is not transmitted. The details are described as below:</w:t>
      </w:r>
    </w:p>
    <w:p>
      <w:pPr>
        <w:rPr>
          <w:shd w:val="clear" w:color="auto" w:fill="A5A5A5" w:themeFill="background1" w:themeFillShade="A6"/>
          <w:lang w:eastAsia="ko-KR"/>
        </w:rPr>
      </w:pPr>
      <w:r>
        <w:rPr>
          <w:shd w:val="clear" w:color="auto" w:fill="A5A5A5" w:themeFill="background1" w:themeFillShade="A6"/>
          <w:lang w:eastAsia="ko-KR"/>
        </w:rPr>
        <w:t xml:space="preserve">During a measurement gap, the MAC entity shall, on the Serving Cell(s) in the corresponding frequency range of the measurement gap configured by </w:t>
      </w:r>
      <w:r>
        <w:rPr>
          <w:i/>
          <w:shd w:val="clear" w:color="auto" w:fill="A5A5A5" w:themeFill="background1" w:themeFillShade="A6"/>
        </w:rPr>
        <w:t>measGapConfig</w:t>
      </w:r>
      <w:r>
        <w:rPr>
          <w:shd w:val="clear" w:color="auto" w:fill="A5A5A5" w:themeFill="background1" w:themeFillShade="A6"/>
        </w:rPr>
        <w:t xml:space="preserve"> </w:t>
      </w:r>
      <w:r>
        <w:rPr>
          <w:shd w:val="clear" w:color="auto" w:fill="A5A5A5" w:themeFill="background1" w:themeFillShade="A6"/>
          <w:lang w:eastAsia="ko-KR"/>
        </w:rPr>
        <w:t>as specified in TS 38.331 [5]:</w:t>
      </w:r>
    </w:p>
    <w:p>
      <w:pPr>
        <w:pStyle w:val="58"/>
        <w:rPr>
          <w:shd w:val="clear" w:color="auto" w:fill="A5A5A5" w:themeFill="background1" w:themeFillShade="A6"/>
          <w:lang w:eastAsia="ko-KR"/>
        </w:rPr>
      </w:pPr>
      <w:r>
        <w:rPr>
          <w:shd w:val="clear" w:color="auto" w:fill="A5A5A5" w:themeFill="background1" w:themeFillShade="A6"/>
          <w:lang w:eastAsia="ko-KR"/>
        </w:rPr>
        <w:t>1&gt;</w:t>
      </w:r>
      <w:r>
        <w:rPr>
          <w:shd w:val="clear" w:color="auto" w:fill="A5A5A5" w:themeFill="background1" w:themeFillShade="A6"/>
          <w:lang w:eastAsia="ko-KR"/>
        </w:rPr>
        <w:tab/>
      </w:r>
      <w:r>
        <w:rPr>
          <w:shd w:val="clear" w:color="auto" w:fill="A5A5A5" w:themeFill="background1" w:themeFillShade="A6"/>
          <w:lang w:eastAsia="ko-KR"/>
        </w:rPr>
        <w:t>not perform the transmission of HARQ feedback, SR, and CSI;</w:t>
      </w:r>
    </w:p>
    <w:p>
      <w:pPr>
        <w:pStyle w:val="58"/>
        <w:rPr>
          <w:shd w:val="clear" w:color="auto" w:fill="A5A5A5" w:themeFill="background1" w:themeFillShade="A6"/>
          <w:lang w:eastAsia="ko-KR"/>
        </w:rPr>
      </w:pPr>
      <w:r>
        <w:rPr>
          <w:shd w:val="clear" w:color="auto" w:fill="A5A5A5" w:themeFill="background1" w:themeFillShade="A6"/>
          <w:lang w:eastAsia="ko-KR"/>
        </w:rPr>
        <w:t>1&gt;</w:t>
      </w:r>
      <w:r>
        <w:rPr>
          <w:shd w:val="clear" w:color="auto" w:fill="A5A5A5" w:themeFill="background1" w:themeFillShade="A6"/>
          <w:lang w:eastAsia="ko-KR"/>
        </w:rPr>
        <w:tab/>
      </w:r>
      <w:r>
        <w:rPr>
          <w:shd w:val="clear" w:color="auto" w:fill="A5A5A5" w:themeFill="background1" w:themeFillShade="A6"/>
          <w:lang w:eastAsia="ko-KR"/>
        </w:rPr>
        <w:t>not report SRS;</w:t>
      </w:r>
    </w:p>
    <w:p>
      <w:pPr>
        <w:pStyle w:val="58"/>
        <w:rPr>
          <w:shd w:val="clear" w:color="auto" w:fill="A5A5A5" w:themeFill="background1" w:themeFillShade="A6"/>
          <w:lang w:eastAsia="ko-KR"/>
        </w:rPr>
      </w:pPr>
      <w:r>
        <w:rPr>
          <w:shd w:val="clear" w:color="auto" w:fill="A5A5A5" w:themeFill="background1" w:themeFillShade="A6"/>
          <w:lang w:eastAsia="ko-KR"/>
        </w:rPr>
        <w:t>1&gt;</w:t>
      </w:r>
      <w:r>
        <w:rPr>
          <w:shd w:val="clear" w:color="auto" w:fill="A5A5A5" w:themeFill="background1" w:themeFillShade="A6"/>
          <w:lang w:eastAsia="ko-KR"/>
        </w:rPr>
        <w:tab/>
      </w:r>
      <w:r>
        <w:rPr>
          <w:shd w:val="clear" w:color="auto" w:fill="A5A5A5" w:themeFill="background1" w:themeFillShade="A6"/>
          <w:lang w:eastAsia="ko-KR"/>
        </w:rPr>
        <w:t>not transmit on UL-SCH except for Msg3 as specified in subclause 5.4.2.2;</w:t>
      </w:r>
    </w:p>
    <w:p>
      <w:pPr>
        <w:pStyle w:val="58"/>
        <w:rPr>
          <w:shd w:val="clear" w:color="auto" w:fill="A5A5A5" w:themeFill="background1" w:themeFillShade="A6"/>
          <w:lang w:eastAsia="ko-KR"/>
        </w:rPr>
      </w:pPr>
      <w:r>
        <w:rPr>
          <w:shd w:val="clear" w:color="auto" w:fill="A5A5A5" w:themeFill="background1" w:themeFillShade="A6"/>
          <w:lang w:eastAsia="ko-KR"/>
        </w:rPr>
        <w:t>1&gt;</w:t>
      </w:r>
      <w:r>
        <w:rPr>
          <w:shd w:val="clear" w:color="auto" w:fill="A5A5A5" w:themeFill="background1" w:themeFillShade="A6"/>
          <w:lang w:eastAsia="ko-KR"/>
        </w:rPr>
        <w:tab/>
      </w:r>
      <w:r>
        <w:rPr>
          <w:shd w:val="clear" w:color="auto" w:fill="A5A5A5" w:themeFill="background1" w:themeFillShade="A6"/>
          <w:lang w:eastAsia="ko-KR"/>
        </w:rPr>
        <w:t xml:space="preserve">if the </w:t>
      </w:r>
      <w:r>
        <w:rPr>
          <w:i/>
          <w:shd w:val="clear" w:color="auto" w:fill="A5A5A5" w:themeFill="background1" w:themeFillShade="A6"/>
          <w:lang w:eastAsia="ko-KR"/>
        </w:rPr>
        <w:t>ra-ResponseWindow</w:t>
      </w:r>
      <w:r>
        <w:rPr>
          <w:shd w:val="clear" w:color="auto" w:fill="A5A5A5" w:themeFill="background1" w:themeFillShade="A6"/>
          <w:lang w:eastAsia="ko-KR"/>
        </w:rPr>
        <w:t xml:space="preserve"> or the </w:t>
      </w:r>
      <w:r>
        <w:rPr>
          <w:i/>
          <w:shd w:val="clear" w:color="auto" w:fill="A5A5A5" w:themeFill="background1" w:themeFillShade="A6"/>
          <w:lang w:eastAsia="ko-KR"/>
        </w:rPr>
        <w:t>ra-ContentionResolutionTimer</w:t>
      </w:r>
      <w:r>
        <w:rPr>
          <w:shd w:val="clear" w:color="auto" w:fill="A5A5A5" w:themeFill="background1" w:themeFillShade="A6"/>
          <w:lang w:eastAsia="ko-KR"/>
        </w:rPr>
        <w:t xml:space="preserve"> is running:</w:t>
      </w:r>
    </w:p>
    <w:p>
      <w:pPr>
        <w:pStyle w:val="59"/>
        <w:rPr>
          <w:shd w:val="clear" w:color="auto" w:fill="A5A5A5" w:themeFill="background1" w:themeFillShade="A6"/>
          <w:lang w:eastAsia="ko-KR"/>
        </w:rPr>
      </w:pPr>
      <w:r>
        <w:rPr>
          <w:shd w:val="clear" w:color="auto" w:fill="A5A5A5" w:themeFill="background1" w:themeFillShade="A6"/>
          <w:lang w:eastAsia="ko-KR"/>
        </w:rPr>
        <w:t>2&gt;</w:t>
      </w:r>
      <w:r>
        <w:rPr>
          <w:shd w:val="clear" w:color="auto" w:fill="A5A5A5" w:themeFill="background1" w:themeFillShade="A6"/>
          <w:lang w:eastAsia="ko-KR"/>
        </w:rPr>
        <w:tab/>
      </w:r>
      <w:r>
        <w:rPr>
          <w:shd w:val="clear" w:color="auto" w:fill="A5A5A5" w:themeFill="background1" w:themeFillShade="A6"/>
          <w:lang w:eastAsia="ko-KR"/>
        </w:rPr>
        <w:t>monitor the PDCCH as specified in subclauses 5.1.4 and 5.1.5.</w:t>
      </w:r>
    </w:p>
    <w:p>
      <w:pPr>
        <w:pStyle w:val="58"/>
        <w:rPr>
          <w:shd w:val="clear" w:color="auto" w:fill="A5A5A5" w:themeFill="background1" w:themeFillShade="A6"/>
          <w:lang w:eastAsia="ko-KR"/>
        </w:rPr>
      </w:pPr>
      <w:r>
        <w:rPr>
          <w:shd w:val="clear" w:color="auto" w:fill="A5A5A5" w:themeFill="background1" w:themeFillShade="A6"/>
          <w:lang w:eastAsia="ko-KR"/>
        </w:rPr>
        <w:t>1&gt;</w:t>
      </w:r>
      <w:r>
        <w:rPr>
          <w:shd w:val="clear" w:color="auto" w:fill="A5A5A5" w:themeFill="background1" w:themeFillShade="A6"/>
          <w:lang w:eastAsia="ko-KR"/>
        </w:rPr>
        <w:tab/>
      </w:r>
      <w:r>
        <w:rPr>
          <w:shd w:val="clear" w:color="auto" w:fill="A5A5A5" w:themeFill="background1" w:themeFillShade="A6"/>
          <w:lang w:eastAsia="ko-KR"/>
        </w:rPr>
        <w:t>else:</w:t>
      </w:r>
    </w:p>
    <w:p>
      <w:pPr>
        <w:pStyle w:val="59"/>
        <w:rPr>
          <w:shd w:val="clear" w:color="auto" w:fill="A5A5A5" w:themeFill="background1" w:themeFillShade="A6"/>
          <w:lang w:eastAsia="ko-KR"/>
        </w:rPr>
      </w:pPr>
      <w:r>
        <w:rPr>
          <w:shd w:val="clear" w:color="auto" w:fill="A5A5A5" w:themeFill="background1" w:themeFillShade="A6"/>
          <w:lang w:eastAsia="ko-KR"/>
        </w:rPr>
        <w:t>2&gt;</w:t>
      </w:r>
      <w:r>
        <w:rPr>
          <w:shd w:val="clear" w:color="auto" w:fill="A5A5A5" w:themeFill="background1" w:themeFillShade="A6"/>
          <w:lang w:eastAsia="ko-KR"/>
        </w:rPr>
        <w:tab/>
      </w:r>
      <w:r>
        <w:rPr>
          <w:shd w:val="clear" w:color="auto" w:fill="A5A5A5" w:themeFill="background1" w:themeFillShade="A6"/>
          <w:lang w:eastAsia="ko-KR"/>
        </w:rPr>
        <w:t>not monitor the PDCCH;</w:t>
      </w:r>
    </w:p>
    <w:p>
      <w:pPr>
        <w:pStyle w:val="59"/>
        <w:rPr>
          <w:shd w:val="clear" w:color="auto" w:fill="A5A5A5" w:themeFill="background1" w:themeFillShade="A6"/>
          <w:lang w:val="en-US" w:eastAsia="ko-KR"/>
        </w:rPr>
      </w:pPr>
      <w:r>
        <w:rPr>
          <w:shd w:val="clear" w:color="auto" w:fill="A5A5A5" w:themeFill="background1" w:themeFillShade="A6"/>
          <w:lang w:eastAsia="ko-KR"/>
        </w:rPr>
        <w:t>2&gt;</w:t>
      </w:r>
      <w:r>
        <w:rPr>
          <w:shd w:val="clear" w:color="auto" w:fill="A5A5A5" w:themeFill="background1" w:themeFillShade="A6"/>
          <w:lang w:eastAsia="ko-KR"/>
        </w:rPr>
        <w:tab/>
      </w:r>
      <w:r>
        <w:rPr>
          <w:shd w:val="clear" w:color="auto" w:fill="A5A5A5" w:themeFill="background1" w:themeFillShade="A6"/>
          <w:lang w:eastAsia="ko-KR"/>
        </w:rPr>
        <w:t>not receive on DL-SCH.</w:t>
      </w:r>
    </w:p>
    <w:p>
      <w:pPr>
        <w:overflowPunct w:val="0"/>
        <w:autoSpaceDE w:val="0"/>
        <w:autoSpaceDN w:val="0"/>
        <w:adjustRightInd w:val="0"/>
        <w:spacing w:after="180"/>
        <w:jc w:val="both"/>
        <w:textAlignment w:val="baseline"/>
      </w:pPr>
      <w:r>
        <w:rPr>
          <w:b/>
        </w:rPr>
        <w:t>Observation 1: During the measurement gap, the UL-SCH including URLLC data cannot be transmitted.</w:t>
      </w:r>
    </w:p>
    <w:p>
      <w:pPr>
        <w:overflowPunct w:val="0"/>
        <w:autoSpaceDE w:val="0"/>
        <w:autoSpaceDN w:val="0"/>
        <w:adjustRightInd w:val="0"/>
        <w:spacing w:after="180"/>
        <w:jc w:val="both"/>
        <w:textAlignment w:val="baseline"/>
        <w:rPr>
          <w:lang w:eastAsia="ko-KR"/>
        </w:rPr>
      </w:pPr>
      <w:r>
        <w:rPr>
          <w:rFonts w:eastAsiaTheme="minorEastAsia"/>
          <w:lang w:eastAsia="zh-CN"/>
        </w:rPr>
        <w:t>C</w:t>
      </w:r>
      <w:r>
        <w:rPr>
          <w:rFonts w:hint="eastAsia" w:eastAsiaTheme="minorEastAsia"/>
          <w:lang w:eastAsia="zh-CN"/>
        </w:rPr>
        <w:t>onsidering</w:t>
      </w:r>
      <w:r>
        <w:rPr>
          <w:rFonts w:eastAsiaTheme="minorEastAsia"/>
          <w:lang w:eastAsia="zh-CN"/>
        </w:rPr>
        <w:t xml:space="preserve"> of</w:t>
      </w:r>
      <w:r>
        <w:rPr>
          <w:rFonts w:hint="eastAsia" w:eastAsiaTheme="minorEastAsia"/>
          <w:lang w:eastAsia="zh-CN"/>
        </w:rPr>
        <w:t xml:space="preserve"> </w:t>
      </w:r>
      <w:r>
        <w:t>URLLC, the stringent QoS requirements on user plane latency (0.5ms user plane latency) is required [3]</w:t>
      </w:r>
      <w:r>
        <w:rPr>
          <w:rFonts w:ascii="Calibri" w:hAnsi="Calibri" w:cs="Calibri"/>
        </w:rPr>
        <w:t xml:space="preserve">. And the </w:t>
      </w:r>
      <w:r>
        <w:rPr>
          <w:lang w:eastAsia="ko-KR"/>
        </w:rPr>
        <w:t>details are described as below:</w:t>
      </w:r>
    </w:p>
    <w:p>
      <w:pPr>
        <w:rPr>
          <w:shd w:val="clear" w:color="auto" w:fill="A5A5A5" w:themeFill="background1" w:themeFillShade="A6"/>
        </w:rPr>
      </w:pPr>
      <w:r>
        <w:rPr>
          <w:rFonts w:hint="eastAsia" w:eastAsia="宋体"/>
          <w:shd w:val="clear" w:color="auto" w:fill="A5A5A5" w:themeFill="background1" w:themeFillShade="A6"/>
          <w:lang w:eastAsia="zh-CN"/>
        </w:rPr>
        <w:t>For URLLC</w:t>
      </w:r>
      <w:r>
        <w:rPr>
          <w:rFonts w:eastAsia="宋体"/>
          <w:shd w:val="clear" w:color="auto" w:fill="A5A5A5" w:themeFill="background1" w:themeFillShade="A6"/>
          <w:lang w:eastAsia="zh-CN"/>
        </w:rPr>
        <w:t>,</w:t>
      </w:r>
      <w:r>
        <w:rPr>
          <w:rFonts w:hint="eastAsia" w:eastAsia="宋体"/>
          <w:shd w:val="clear" w:color="auto" w:fill="A5A5A5" w:themeFill="background1" w:themeFillShade="A6"/>
          <w:lang w:eastAsia="zh-CN"/>
        </w:rPr>
        <w:t xml:space="preserve"> t</w:t>
      </w:r>
      <w:r>
        <w:rPr>
          <w:rFonts w:eastAsia="MS Mincho"/>
          <w:shd w:val="clear" w:color="auto" w:fill="A5A5A5" w:themeFill="background1" w:themeFillShade="A6"/>
        </w:rPr>
        <w:t xml:space="preserve">he target for user plane latency should be </w:t>
      </w:r>
      <w:r>
        <w:rPr>
          <w:rFonts w:hint="eastAsia" w:eastAsia="宋体"/>
          <w:shd w:val="clear" w:color="auto" w:fill="A5A5A5" w:themeFill="background1" w:themeFillShade="A6"/>
          <w:lang w:eastAsia="zh-CN"/>
        </w:rPr>
        <w:t xml:space="preserve">0.5ms </w:t>
      </w:r>
      <w:r>
        <w:rPr>
          <w:rFonts w:eastAsia="MS Mincho"/>
          <w:shd w:val="clear" w:color="auto" w:fill="A5A5A5" w:themeFill="background1" w:themeFillShade="A6"/>
        </w:rPr>
        <w:t xml:space="preserve">for UL, and </w:t>
      </w:r>
      <w:r>
        <w:rPr>
          <w:rFonts w:hint="eastAsia" w:eastAsia="宋体"/>
          <w:shd w:val="clear" w:color="auto" w:fill="A5A5A5" w:themeFill="background1" w:themeFillShade="A6"/>
          <w:lang w:eastAsia="zh-CN"/>
        </w:rPr>
        <w:t xml:space="preserve">0.5ms </w:t>
      </w:r>
      <w:r>
        <w:rPr>
          <w:rFonts w:eastAsia="MS Mincho"/>
          <w:shd w:val="clear" w:color="auto" w:fill="A5A5A5" w:themeFill="background1" w:themeFillShade="A6"/>
        </w:rPr>
        <w:t>for DL</w:t>
      </w:r>
      <w:r>
        <w:rPr>
          <w:rFonts w:hint="eastAsia" w:eastAsia="MS Mincho"/>
          <w:shd w:val="clear" w:color="auto" w:fill="A5A5A5" w:themeFill="background1" w:themeFillShade="A6"/>
        </w:rPr>
        <w:t>.</w:t>
      </w:r>
      <w:r>
        <w:rPr>
          <w:shd w:val="clear" w:color="auto" w:fill="A5A5A5" w:themeFill="background1" w:themeFillShade="A6"/>
        </w:rPr>
        <w:t xml:space="preserve"> Furthermore, if possible, the latency should also be low enough to support the use of the next generation access technologies as a wireless transport technology that can be used within the next generation access architecture.</w:t>
      </w:r>
    </w:p>
    <w:p>
      <w:pPr>
        <w:pStyle w:val="78"/>
        <w:rPr>
          <w:shd w:val="clear" w:color="auto" w:fill="A5A5A5" w:themeFill="background1" w:themeFillShade="A6"/>
          <w:lang w:val="en-US"/>
        </w:rPr>
      </w:pPr>
      <w:r>
        <w:rPr>
          <w:shd w:val="clear" w:color="auto" w:fill="A5A5A5" w:themeFill="background1" w:themeFillShade="A6"/>
          <w:lang w:val="en-US"/>
        </w:rPr>
        <w:t>NOTE1:</w:t>
      </w:r>
      <w:r>
        <w:rPr>
          <w:shd w:val="clear" w:color="auto" w:fill="A5A5A5" w:themeFill="background1" w:themeFillShade="A6"/>
          <w:lang w:val="en-US"/>
        </w:rPr>
        <w:tab/>
      </w:r>
      <w:r>
        <w:rPr>
          <w:shd w:val="clear" w:color="auto" w:fill="A5A5A5" w:themeFill="background1" w:themeFillShade="A6"/>
          <w:lang w:val="en-US"/>
        </w:rPr>
        <w:t>The reliability KPI also provides a latency value with an associated reliability requirement. The value above should be considered an average value and does not have an associated high reliability requirement.</w:t>
      </w:r>
    </w:p>
    <w:p>
      <w:pPr>
        <w:overflowPunct w:val="0"/>
        <w:autoSpaceDE w:val="0"/>
        <w:autoSpaceDN w:val="0"/>
        <w:adjustRightInd w:val="0"/>
        <w:spacing w:after="180"/>
        <w:jc w:val="both"/>
        <w:textAlignment w:val="baseline"/>
        <w:rPr>
          <w:lang w:eastAsia="ko-KR"/>
        </w:rPr>
      </w:pPr>
      <w:r>
        <w:rPr>
          <w:lang w:eastAsia="ko-KR"/>
        </w:rPr>
        <w:t>While, according to the RRC specification [4], the duration of measurement gap can be configured from 1.5ms to 6ms.</w:t>
      </w:r>
    </w:p>
    <w:p>
      <w:pPr>
        <w:pStyle w:val="80"/>
        <w:rPr>
          <w:shd w:val="clear" w:color="auto" w:fill="A5A5A5" w:themeFill="background1" w:themeFillShade="A6"/>
        </w:rPr>
      </w:pPr>
      <w:r>
        <w:rPr>
          <w:shd w:val="clear" w:color="auto" w:fill="A5A5A5" w:themeFill="background1" w:themeFillShade="A6"/>
        </w:rPr>
        <w:t xml:space="preserve">GapConfig ::=                       </w:t>
      </w:r>
      <w:r>
        <w:rPr>
          <w:color w:val="993366"/>
          <w:shd w:val="clear" w:color="auto" w:fill="A5A5A5" w:themeFill="background1" w:themeFillShade="A6"/>
        </w:rPr>
        <w:t>SEQUENCE</w:t>
      </w:r>
      <w:r>
        <w:rPr>
          <w:shd w:val="clear" w:color="auto" w:fill="A5A5A5" w:themeFill="background1" w:themeFillShade="A6"/>
        </w:rPr>
        <w:t xml:space="preserve"> {</w:t>
      </w:r>
    </w:p>
    <w:p>
      <w:pPr>
        <w:pStyle w:val="80"/>
        <w:rPr>
          <w:shd w:val="clear" w:color="auto" w:fill="A5A5A5" w:themeFill="background1" w:themeFillShade="A6"/>
        </w:rPr>
      </w:pPr>
      <w:r>
        <w:rPr>
          <w:shd w:val="clear" w:color="auto" w:fill="A5A5A5" w:themeFill="background1" w:themeFillShade="A6"/>
        </w:rPr>
        <w:t xml:space="preserve">    gapOffset                           </w:t>
      </w:r>
      <w:r>
        <w:rPr>
          <w:color w:val="993366"/>
          <w:shd w:val="clear" w:color="auto" w:fill="A5A5A5" w:themeFill="background1" w:themeFillShade="A6"/>
        </w:rPr>
        <w:t>INTEGER</w:t>
      </w:r>
      <w:r>
        <w:rPr>
          <w:shd w:val="clear" w:color="auto" w:fill="A5A5A5" w:themeFill="background1" w:themeFillShade="A6"/>
        </w:rPr>
        <w:t xml:space="preserve"> (0..159),</w:t>
      </w:r>
    </w:p>
    <w:p>
      <w:pPr>
        <w:pStyle w:val="80"/>
        <w:rPr>
          <w:shd w:val="clear" w:color="auto" w:fill="A5A5A5" w:themeFill="background1" w:themeFillShade="A6"/>
        </w:rPr>
      </w:pPr>
      <w:r>
        <w:rPr>
          <w:shd w:val="clear" w:color="auto" w:fill="A5A5A5" w:themeFill="background1" w:themeFillShade="A6"/>
        </w:rPr>
        <w:t xml:space="preserve">    mgl                                 </w:t>
      </w:r>
      <w:r>
        <w:rPr>
          <w:color w:val="993366"/>
          <w:shd w:val="clear" w:color="auto" w:fill="A5A5A5" w:themeFill="background1" w:themeFillShade="A6"/>
        </w:rPr>
        <w:t>ENUMERATED</w:t>
      </w:r>
      <w:r>
        <w:rPr>
          <w:shd w:val="clear" w:color="auto" w:fill="A5A5A5" w:themeFill="background1" w:themeFillShade="A6"/>
        </w:rPr>
        <w:t xml:space="preserve"> {ms1dot5, ms3, ms3dot5, ms4, ms5dot5, ms6},</w:t>
      </w:r>
    </w:p>
    <w:p>
      <w:pPr>
        <w:pStyle w:val="80"/>
        <w:rPr>
          <w:shd w:val="clear" w:color="auto" w:fill="A5A5A5" w:themeFill="background1" w:themeFillShade="A6"/>
        </w:rPr>
      </w:pPr>
      <w:r>
        <w:rPr>
          <w:shd w:val="clear" w:color="auto" w:fill="A5A5A5" w:themeFill="background1" w:themeFillShade="A6"/>
        </w:rPr>
        <w:t xml:space="preserve">    mgrp                                </w:t>
      </w:r>
      <w:r>
        <w:rPr>
          <w:color w:val="993366"/>
          <w:shd w:val="clear" w:color="auto" w:fill="A5A5A5" w:themeFill="background1" w:themeFillShade="A6"/>
        </w:rPr>
        <w:t>ENUMERATED</w:t>
      </w:r>
      <w:r>
        <w:rPr>
          <w:shd w:val="clear" w:color="auto" w:fill="A5A5A5" w:themeFill="background1" w:themeFillShade="A6"/>
        </w:rPr>
        <w:t xml:space="preserve"> {ms20, ms40, ms80, ms160},</w:t>
      </w:r>
    </w:p>
    <w:p>
      <w:pPr>
        <w:pStyle w:val="80"/>
        <w:rPr>
          <w:shd w:val="clear" w:color="auto" w:fill="A5A5A5" w:themeFill="background1" w:themeFillShade="A6"/>
        </w:rPr>
      </w:pPr>
      <w:r>
        <w:rPr>
          <w:shd w:val="clear" w:color="auto" w:fill="A5A5A5" w:themeFill="background1" w:themeFillShade="A6"/>
        </w:rPr>
        <w:t xml:space="preserve">    mgta                                </w:t>
      </w:r>
      <w:r>
        <w:rPr>
          <w:color w:val="993366"/>
          <w:shd w:val="clear" w:color="auto" w:fill="A5A5A5" w:themeFill="background1" w:themeFillShade="A6"/>
        </w:rPr>
        <w:t>ENUMERATED</w:t>
      </w:r>
      <w:r>
        <w:rPr>
          <w:shd w:val="clear" w:color="auto" w:fill="A5A5A5" w:themeFill="background1" w:themeFillShade="A6"/>
        </w:rPr>
        <w:t xml:space="preserve"> {ms0, ms0dot25, ms0dot5},</w:t>
      </w:r>
    </w:p>
    <w:p>
      <w:pPr>
        <w:pStyle w:val="80"/>
        <w:rPr>
          <w:shd w:val="clear" w:color="auto" w:fill="A5A5A5" w:themeFill="background1" w:themeFillShade="A6"/>
        </w:rPr>
      </w:pPr>
      <w:r>
        <w:rPr>
          <w:shd w:val="clear" w:color="auto" w:fill="A5A5A5" w:themeFill="background1" w:themeFillShade="A6"/>
        </w:rPr>
        <w:t xml:space="preserve">    ...</w:t>
      </w:r>
    </w:p>
    <w:p>
      <w:pPr>
        <w:pStyle w:val="80"/>
        <w:rPr>
          <w:shd w:val="clear" w:color="auto" w:fill="A5A5A5" w:themeFill="background1" w:themeFillShade="A6"/>
        </w:rPr>
      </w:pPr>
      <w:r>
        <w:rPr>
          <w:shd w:val="clear" w:color="auto" w:fill="A5A5A5" w:themeFill="background1" w:themeFillShade="A6"/>
        </w:rPr>
        <w:t>}</w:t>
      </w:r>
    </w:p>
    <w:p>
      <w:pPr>
        <w:overflowPunct w:val="0"/>
        <w:autoSpaceDE w:val="0"/>
        <w:autoSpaceDN w:val="0"/>
        <w:adjustRightInd w:val="0"/>
        <w:spacing w:after="180"/>
        <w:jc w:val="both"/>
        <w:textAlignment w:val="baseline"/>
        <w:rPr>
          <w:lang w:eastAsia="ko-KR"/>
        </w:rPr>
      </w:pPr>
      <w:r>
        <w:rPr>
          <w:lang w:eastAsia="ko-KR"/>
        </w:rPr>
        <w:t>Comparing the QoS requirement on latency with the measurement gap duration, the performance of URLLC cannot be satisfied once the URLLC transmission collides with the measurement gap, even if the duration of measurement gap is the minimum value.</w:t>
      </w:r>
    </w:p>
    <w:p>
      <w:pPr>
        <w:overflowPunct w:val="0"/>
        <w:autoSpaceDE w:val="0"/>
        <w:autoSpaceDN w:val="0"/>
        <w:adjustRightInd w:val="0"/>
        <w:spacing w:after="180"/>
        <w:jc w:val="both"/>
        <w:textAlignment w:val="baseline"/>
      </w:pPr>
      <w:r>
        <w:rPr>
          <w:b/>
        </w:rPr>
        <w:t>Observation 2: The QoS requirement on latency cannot be satisfied once the URLLC transmission collides with the measurement gap.</w:t>
      </w:r>
    </w:p>
    <w:p>
      <w:pPr>
        <w:overflowPunct w:val="0"/>
        <w:autoSpaceDE w:val="0"/>
        <w:autoSpaceDN w:val="0"/>
        <w:adjustRightInd w:val="0"/>
        <w:spacing w:after="180"/>
        <w:jc w:val="both"/>
        <w:textAlignment w:val="baseline"/>
        <w:rPr>
          <w:rFonts w:eastAsiaTheme="minorEastAsia"/>
          <w:lang w:eastAsia="zh-CN"/>
        </w:rPr>
      </w:pPr>
      <w:r>
        <w:rPr>
          <w:rFonts w:eastAsia="宋体"/>
          <w:lang w:eastAsia="zh-CN"/>
        </w:rPr>
        <w:t xml:space="preserve">Since the measurement gap is used to measure inter-frequency for handover, as well as </w:t>
      </w:r>
      <w:r>
        <w:rPr>
          <w:rFonts w:hint="eastAsia"/>
        </w:rPr>
        <w:t xml:space="preserve">the </w:t>
      </w:r>
      <w:r>
        <w:t>NR</w:t>
      </w:r>
      <w:r>
        <w:rPr>
          <w:rFonts w:hint="eastAsia"/>
        </w:rPr>
        <w:t xml:space="preserve"> serving cell</w:t>
      </w:r>
      <w:r>
        <w:t>’</w:t>
      </w:r>
      <w:r>
        <w:rPr>
          <w:rFonts w:hint="eastAsia"/>
        </w:rPr>
        <w:t xml:space="preserve">s </w:t>
      </w:r>
      <w:r>
        <w:t xml:space="preserve">measurement with the </w:t>
      </w:r>
      <w:r>
        <w:rPr>
          <w:rFonts w:hint="eastAsia"/>
        </w:rPr>
        <w:t>SSB outside</w:t>
      </w:r>
      <w:r>
        <w:t xml:space="preserve"> of</w:t>
      </w:r>
      <w:r>
        <w:rPr>
          <w:rFonts w:hint="eastAsia"/>
        </w:rPr>
        <w:t xml:space="preserve"> the active BWP</w:t>
      </w:r>
      <w:r>
        <w:t>, it is necessary to configure the UE with measurement gap. For the occasion of colliding with URLLC transmission, if the measurement gap is ignored and the URLLC including data and feedback is transmitted, the performance of URLLC can be satisfied.</w:t>
      </w:r>
    </w:p>
    <w:p>
      <w:pPr>
        <w:overflowPunct w:val="0"/>
        <w:autoSpaceDE w:val="0"/>
        <w:autoSpaceDN w:val="0"/>
        <w:adjustRightInd w:val="0"/>
        <w:spacing w:after="180"/>
        <w:jc w:val="both"/>
        <w:textAlignment w:val="baseline"/>
        <w:rPr>
          <w:rFonts w:eastAsia="宋体"/>
          <w:b/>
          <w:lang w:eastAsia="zh-CN"/>
        </w:rPr>
      </w:pPr>
      <w:r>
        <w:rPr>
          <w:rFonts w:eastAsia="宋体"/>
          <w:b/>
          <w:lang w:eastAsia="zh-CN"/>
        </w:rPr>
        <w:t>Proposal 1: The URLLC related transmission/reception (e.g. data/feedback) should be allowed within the measurement gap.</w:t>
      </w:r>
    </w:p>
    <w:p>
      <w:pPr>
        <w:overflowPunct w:val="0"/>
        <w:autoSpaceDE w:val="0"/>
        <w:autoSpaceDN w:val="0"/>
        <w:adjustRightInd w:val="0"/>
        <w:spacing w:after="180"/>
        <w:jc w:val="both"/>
        <w:textAlignment w:val="baseline"/>
        <w:rPr>
          <w:rFonts w:eastAsiaTheme="minorEastAsia"/>
          <w:szCs w:val="20"/>
          <w:lang w:eastAsia="zh-CN"/>
        </w:rPr>
      </w:pPr>
      <w:r>
        <w:rPr>
          <w:rFonts w:eastAsiaTheme="minorEastAsia"/>
          <w:szCs w:val="20"/>
          <w:lang w:eastAsia="zh-CN"/>
        </w:rPr>
        <w:t>On the other side, too many ignored measurement gaps must degrade the measurement results, which is not acceptable for the coverage and handover. Therefore, some control for the ignored measurement gaps is needed to avoid the degradation of the measurement results.</w:t>
      </w:r>
    </w:p>
    <w:p>
      <w:pPr>
        <w:overflowPunct w:val="0"/>
        <w:autoSpaceDE w:val="0"/>
        <w:autoSpaceDN w:val="0"/>
        <w:adjustRightInd w:val="0"/>
        <w:spacing w:after="180"/>
        <w:jc w:val="both"/>
        <w:textAlignment w:val="baseline"/>
        <w:rPr>
          <w:b/>
        </w:rPr>
      </w:pPr>
      <w:r>
        <w:rPr>
          <w:rFonts w:eastAsia="宋体"/>
          <w:b/>
          <w:lang w:eastAsia="zh-CN"/>
        </w:rPr>
        <w:t>Proposal 2: Some control for the ignored measurement gaps is needed to avoid the degradation of the measurement results.</w:t>
      </w:r>
      <w:bookmarkStart w:id="5" w:name="OLE_LINK188"/>
      <w:bookmarkStart w:id="6" w:name="OLE_LINK99"/>
      <w:bookmarkStart w:id="7" w:name="OLE_LINK189"/>
      <w:bookmarkStart w:id="8" w:name="OLE_LINK98"/>
    </w:p>
    <w:bookmarkEnd w:id="5"/>
    <w:bookmarkEnd w:id="6"/>
    <w:bookmarkEnd w:id="7"/>
    <w:bookmarkEnd w:id="8"/>
    <w:p>
      <w:pPr>
        <w:pStyle w:val="2"/>
        <w:keepLines/>
        <w:numPr>
          <w:ilvl w:val="0"/>
          <w:numId w:val="4"/>
        </w:numPr>
        <w:pBdr>
          <w:top w:val="single" w:color="auto" w:sz="12" w:space="3"/>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hint="eastAsia" w:cs="Times New Roman"/>
          <w:b w:val="0"/>
          <w:bCs w:val="0"/>
          <w:kern w:val="0"/>
          <w:sz w:val="36"/>
          <w:szCs w:val="20"/>
          <w:lang w:val="fr-FR"/>
        </w:rPr>
        <w:t>Conclusion</w:t>
      </w:r>
    </w:p>
    <w:p>
      <w:pPr>
        <w:overflowPunct w:val="0"/>
        <w:autoSpaceDE w:val="0"/>
        <w:autoSpaceDN w:val="0"/>
        <w:adjustRightInd w:val="0"/>
        <w:spacing w:after="180"/>
        <w:jc w:val="both"/>
        <w:textAlignment w:val="baseline"/>
        <w:rPr>
          <w:rFonts w:eastAsia="宋体"/>
          <w:lang w:eastAsia="zh-CN"/>
        </w:rPr>
      </w:pPr>
      <w:r>
        <w:rPr>
          <w:rFonts w:hint="eastAsia" w:eastAsia="宋体"/>
          <w:lang w:eastAsia="zh-CN"/>
        </w:rPr>
        <w:t>In this contribution, we discuss</w:t>
      </w:r>
      <w:r>
        <w:rPr>
          <w:rFonts w:eastAsia="宋体"/>
          <w:szCs w:val="20"/>
          <w:lang w:eastAsia="zh-CN"/>
        </w:rPr>
        <w:t xml:space="preserve"> </w:t>
      </w:r>
      <w:r>
        <w:rPr>
          <w:rFonts w:hint="eastAsia" w:eastAsia="宋体"/>
          <w:szCs w:val="20"/>
          <w:lang w:eastAsia="zh-CN"/>
        </w:rPr>
        <w:t xml:space="preserve">the </w:t>
      </w:r>
      <w:r>
        <w:rPr>
          <w:rFonts w:eastAsia="宋体"/>
          <w:lang w:eastAsia="zh-CN"/>
        </w:rPr>
        <w:t>handling of measurement gap for URLLC transmission</w:t>
      </w:r>
      <w:r>
        <w:rPr>
          <w:rFonts w:hint="eastAsia" w:eastAsia="宋体"/>
          <w:szCs w:val="20"/>
          <w:lang w:eastAsia="zh-CN"/>
        </w:rPr>
        <w:t xml:space="preserve"> with </w:t>
      </w:r>
      <w:r>
        <w:rPr>
          <w:rFonts w:eastAsia="宋体"/>
          <w:lang w:eastAsia="zh-CN"/>
        </w:rPr>
        <w:t>the</w:t>
      </w:r>
      <w:r>
        <w:t xml:space="preserve"> following observations and proposals</w:t>
      </w:r>
      <w:r>
        <w:rPr>
          <w:rFonts w:hint="eastAsia" w:eastAsia="宋体"/>
          <w:lang w:eastAsia="zh-CN"/>
        </w:rPr>
        <w:t>:</w:t>
      </w:r>
    </w:p>
    <w:p>
      <w:pPr>
        <w:overflowPunct w:val="0"/>
        <w:autoSpaceDE w:val="0"/>
        <w:autoSpaceDN w:val="0"/>
        <w:adjustRightInd w:val="0"/>
        <w:spacing w:after="180"/>
        <w:jc w:val="both"/>
        <w:textAlignment w:val="baseline"/>
      </w:pPr>
      <w:r>
        <w:rPr>
          <w:b/>
        </w:rPr>
        <w:t>Observation 1: During the measurement gap, the UL-SCH including URLLC data cannot be transmitted.</w:t>
      </w:r>
    </w:p>
    <w:p>
      <w:pPr>
        <w:overflowPunct w:val="0"/>
        <w:autoSpaceDE w:val="0"/>
        <w:autoSpaceDN w:val="0"/>
        <w:adjustRightInd w:val="0"/>
        <w:spacing w:after="180"/>
        <w:jc w:val="both"/>
        <w:textAlignment w:val="baseline"/>
        <w:rPr>
          <w:rFonts w:eastAsia="宋体"/>
          <w:b/>
          <w:lang w:eastAsia="zh-CN"/>
        </w:rPr>
      </w:pPr>
      <w:r>
        <w:rPr>
          <w:b/>
        </w:rPr>
        <w:t>Observation 2: The QoS requirement on latency cannot be satisfied once the URLLC transmission collides with the measurement gap.</w:t>
      </w:r>
    </w:p>
    <w:p>
      <w:pPr>
        <w:overflowPunct w:val="0"/>
        <w:autoSpaceDE w:val="0"/>
        <w:autoSpaceDN w:val="0"/>
        <w:adjustRightInd w:val="0"/>
        <w:spacing w:after="180"/>
        <w:jc w:val="both"/>
        <w:textAlignment w:val="baseline"/>
        <w:rPr>
          <w:rFonts w:eastAsia="宋体"/>
          <w:b/>
          <w:lang w:eastAsia="zh-CN"/>
        </w:rPr>
      </w:pPr>
      <w:r>
        <w:rPr>
          <w:rFonts w:eastAsia="宋体"/>
          <w:b/>
          <w:lang w:eastAsia="zh-CN"/>
        </w:rPr>
        <w:t>Proposal 1: The URLLC related transmission/reception (e.g. data/feedback) should be allowed within the measurement gap.</w:t>
      </w:r>
    </w:p>
    <w:p>
      <w:pPr>
        <w:pStyle w:val="3"/>
        <w:spacing w:before="120" w:after="0"/>
        <w:rPr>
          <w:rFonts w:eastAsia="宋体"/>
          <w:b/>
          <w:lang w:eastAsia="zh-CN"/>
        </w:rPr>
      </w:pPr>
      <w:r>
        <w:rPr>
          <w:rFonts w:eastAsia="宋体"/>
          <w:b/>
          <w:lang w:eastAsia="zh-CN"/>
        </w:rPr>
        <w:t>Proposal 2: Some control for the ignored measurement gaps is needed to avoid the degradation of the measurement results.</w:t>
      </w:r>
    </w:p>
    <w:p>
      <w:pPr>
        <w:pStyle w:val="2"/>
        <w:keepLines/>
        <w:pBdr>
          <w:top w:val="single" w:color="auto" w:sz="12" w:space="3"/>
        </w:pBdr>
        <w:overflowPunct w:val="0"/>
        <w:autoSpaceDE w:val="0"/>
        <w:autoSpaceDN w:val="0"/>
        <w:adjustRightInd w:val="0"/>
        <w:spacing w:after="180"/>
        <w:ind w:firstLine="180" w:firstLineChars="50"/>
        <w:textAlignment w:val="baseline"/>
        <w:rPr>
          <w:rFonts w:cs="Times New Roman"/>
          <w:b w:val="0"/>
          <w:bCs w:val="0"/>
          <w:kern w:val="0"/>
          <w:sz w:val="36"/>
          <w:szCs w:val="20"/>
          <w:lang w:val="fr-FR"/>
        </w:rPr>
      </w:pPr>
      <w:r>
        <w:rPr>
          <w:rFonts w:hint="eastAsia" w:cs="Times New Roman"/>
          <w:b w:val="0"/>
          <w:bCs w:val="0"/>
          <w:kern w:val="0"/>
          <w:sz w:val="36"/>
          <w:szCs w:val="20"/>
          <w:lang w:val="fr-FR"/>
        </w:rPr>
        <w:t>References</w:t>
      </w:r>
    </w:p>
    <w:bookmarkEnd w:id="3"/>
    <w:bookmarkEnd w:id="4"/>
    <w:p>
      <w:pPr>
        <w:pStyle w:val="3"/>
        <w:numPr>
          <w:ilvl w:val="0"/>
          <w:numId w:val="5"/>
        </w:numPr>
        <w:rPr>
          <w:rFonts w:eastAsia="宋体"/>
          <w:kern w:val="2"/>
          <w:szCs w:val="20"/>
          <w:lang w:eastAsia="zh-CN"/>
        </w:rPr>
      </w:pPr>
      <w:bookmarkStart w:id="9" w:name="_Ref525808865"/>
      <w:r>
        <w:t>RP-182090, “Revised SID: Study on NR Industrial Internet of Things (IoT)”, Nokia, Nokia Shanghai Bell.</w:t>
      </w:r>
      <w:bookmarkEnd w:id="9"/>
    </w:p>
    <w:p>
      <w:pPr>
        <w:pStyle w:val="3"/>
        <w:numPr>
          <w:ilvl w:val="0"/>
          <w:numId w:val="5"/>
        </w:numPr>
        <w:rPr>
          <w:rFonts w:eastAsia="宋体"/>
          <w:kern w:val="2"/>
          <w:szCs w:val="20"/>
          <w:lang w:eastAsia="zh-CN"/>
        </w:rPr>
      </w:pPr>
      <w:r>
        <w:rPr>
          <w:rFonts w:eastAsia="宋体"/>
          <w:kern w:val="2"/>
          <w:szCs w:val="20"/>
          <w:lang w:eastAsia="zh-CN"/>
        </w:rPr>
        <w:t xml:space="preserve">3GPP TS </w:t>
      </w:r>
      <w:r>
        <w:rPr>
          <w:rFonts w:hint="eastAsia" w:eastAsia="宋体"/>
          <w:kern w:val="2"/>
          <w:szCs w:val="20"/>
          <w:lang w:eastAsia="zh-CN"/>
        </w:rPr>
        <w:t>3</w:t>
      </w:r>
      <w:r>
        <w:rPr>
          <w:rFonts w:eastAsia="宋体"/>
          <w:kern w:val="2"/>
          <w:szCs w:val="20"/>
          <w:lang w:eastAsia="zh-CN"/>
        </w:rPr>
        <w:t>8</w:t>
      </w:r>
      <w:r>
        <w:rPr>
          <w:rFonts w:hint="eastAsia" w:eastAsia="宋体"/>
          <w:kern w:val="2"/>
          <w:szCs w:val="20"/>
          <w:lang w:eastAsia="zh-CN"/>
        </w:rPr>
        <w:t>.321</w:t>
      </w:r>
      <w:r>
        <w:t>: "NR; Medium Access Control (MAC) protocol specification".</w:t>
      </w:r>
    </w:p>
    <w:p>
      <w:pPr>
        <w:pStyle w:val="3"/>
        <w:numPr>
          <w:ilvl w:val="0"/>
          <w:numId w:val="5"/>
        </w:numPr>
        <w:rPr>
          <w:rFonts w:eastAsia="宋体"/>
          <w:kern w:val="2"/>
          <w:szCs w:val="20"/>
          <w:lang w:eastAsia="zh-CN"/>
        </w:rPr>
      </w:pPr>
      <w:r>
        <w:rPr>
          <w:rFonts w:hint="eastAsia" w:eastAsia="Arial Unicode MS"/>
          <w:lang w:eastAsia="zh-CN"/>
        </w:rPr>
        <w:t>3GPP</w:t>
      </w:r>
      <w:r>
        <w:rPr>
          <w:rFonts w:eastAsia="Arial Unicode MS"/>
          <w:lang w:eastAsia="zh-CN"/>
        </w:rPr>
        <w:t xml:space="preserve"> TR 38.913:</w:t>
      </w:r>
      <w:r>
        <w:t xml:space="preserve"> "</w:t>
      </w:r>
      <w:r>
        <w:rPr>
          <w:lang w:eastAsia="zh-CN"/>
        </w:rPr>
        <w:t>Study on Scenarios and Requirements for Next Generation Access Technologies</w:t>
      </w:r>
      <w:r>
        <w:t>"</w:t>
      </w:r>
      <w:r>
        <w:rPr>
          <w:lang w:eastAsia="zh-CN"/>
        </w:rPr>
        <w:t>.</w:t>
      </w:r>
    </w:p>
    <w:p>
      <w:pPr>
        <w:pStyle w:val="3"/>
        <w:numPr>
          <w:ilvl w:val="0"/>
          <w:numId w:val="5"/>
        </w:numPr>
        <w:rPr>
          <w:rFonts w:eastAsia="宋体"/>
          <w:kern w:val="2"/>
          <w:szCs w:val="20"/>
          <w:lang w:eastAsia="zh-CN"/>
        </w:rPr>
      </w:pPr>
      <w:r>
        <w:t xml:space="preserve">3GPP TS </w:t>
      </w:r>
      <w:r>
        <w:rPr>
          <w:rFonts w:hint="eastAsia" w:eastAsia="宋体"/>
          <w:kern w:val="2"/>
        </w:rPr>
        <w:t>38.331:</w:t>
      </w:r>
      <w:r>
        <w:t xml:space="preserve"> " NR; Radio Resource Control (RRC) protocol specification ".</w:t>
      </w:r>
    </w:p>
    <w:p>
      <w:pPr>
        <w:pStyle w:val="2"/>
        <w:keepLines/>
        <w:pBdr>
          <w:top w:val="single" w:color="auto" w:sz="12" w:space="3"/>
        </w:pBdr>
        <w:overflowPunct w:val="0"/>
        <w:autoSpaceDE w:val="0"/>
        <w:autoSpaceDN w:val="0"/>
        <w:adjustRightInd w:val="0"/>
        <w:spacing w:after="180"/>
        <w:ind w:firstLine="180" w:firstLineChars="50"/>
        <w:textAlignment w:val="baseline"/>
      </w:pPr>
      <w:r>
        <w:rPr>
          <w:rFonts w:cs="Times New Roman"/>
          <w:b w:val="0"/>
          <w:bCs w:val="0"/>
          <w:kern w:val="0"/>
          <w:sz w:val="36"/>
          <w:szCs w:val="20"/>
          <w:lang w:val="fr-FR"/>
        </w:rPr>
        <w:t>Annex</w:t>
      </w:r>
    </w:p>
    <w:p>
      <w:pPr>
        <w:pStyle w:val="4"/>
      </w:pPr>
      <w:r>
        <w:t>4</w:t>
      </w:r>
      <w:r>
        <w:tab/>
      </w:r>
      <w:r>
        <w:t>Objective</w:t>
      </w:r>
    </w:p>
    <w:p>
      <w:pPr>
        <w:pStyle w:val="5"/>
        <w:rPr>
          <w:color w:val="0000FF"/>
        </w:rPr>
      </w:pPr>
      <w:r>
        <w:rPr>
          <w:color w:val="0000FF"/>
        </w:rPr>
        <w:t>4.1</w:t>
      </w:r>
      <w:r>
        <w:rPr>
          <w:color w:val="0000FF"/>
        </w:rPr>
        <w:tab/>
      </w:r>
      <w:r>
        <w:rPr>
          <w:color w:val="0000FF"/>
        </w:rPr>
        <w:t>Objective of SI</w:t>
      </w:r>
    </w:p>
    <w:p>
      <w:pPr>
        <w:tabs>
          <w:tab w:val="left" w:pos="2160"/>
        </w:tabs>
        <w:jc w:val="both"/>
        <w:rPr>
          <w:bCs/>
        </w:rPr>
      </w:pPr>
      <w:r>
        <w:rPr>
          <w:bCs/>
        </w:rPr>
        <w:t>The objective of this study item is to investigate enhancements to URLLC (Ultra Reliable Low Latency Communications), considering both FR1 and FR2 as well as TDD and FDD, with the already existing solutions for NR as the baseline. The study is focusing on the following items:</w:t>
      </w:r>
    </w:p>
    <w:p>
      <w:pPr>
        <w:tabs>
          <w:tab w:val="left" w:pos="2160"/>
        </w:tabs>
        <w:jc w:val="both"/>
        <w:rPr>
          <w:bCs/>
        </w:rPr>
      </w:pPr>
    </w:p>
    <w:p>
      <w:pPr>
        <w:numPr>
          <w:ilvl w:val="0"/>
          <w:numId w:val="6"/>
        </w:numPr>
        <w:overflowPunct w:val="0"/>
        <w:autoSpaceDE w:val="0"/>
        <w:autoSpaceDN w:val="0"/>
        <w:adjustRightInd w:val="0"/>
        <w:jc w:val="both"/>
        <w:textAlignment w:val="baseline"/>
        <w:rPr>
          <w:bCs/>
        </w:rPr>
      </w:pPr>
      <w:r>
        <w:rPr>
          <w:bCs/>
        </w:rPr>
        <w:t>L2/L3 enhancements:</w:t>
      </w:r>
    </w:p>
    <w:p>
      <w:pPr>
        <w:numPr>
          <w:ilvl w:val="1"/>
          <w:numId w:val="6"/>
        </w:numPr>
        <w:overflowPunct w:val="0"/>
        <w:autoSpaceDE w:val="0"/>
        <w:autoSpaceDN w:val="0"/>
        <w:adjustRightInd w:val="0"/>
        <w:jc w:val="both"/>
        <w:textAlignment w:val="baseline"/>
        <w:rPr>
          <w:bCs/>
        </w:rPr>
      </w:pPr>
      <w:bookmarkStart w:id="10" w:name="_Hlk524312897"/>
      <w:bookmarkStart w:id="11" w:name="_Hlk524312950"/>
      <w:r>
        <w:rPr>
          <w:bCs/>
        </w:rPr>
        <w:t>Data duplication and multi-connectivity enhancements, including (RAN2/RAN3):</w:t>
      </w:r>
    </w:p>
    <w:p>
      <w:pPr>
        <w:numPr>
          <w:ilvl w:val="2"/>
          <w:numId w:val="6"/>
        </w:numPr>
        <w:overflowPunct w:val="0"/>
        <w:autoSpaceDE w:val="0"/>
        <w:autoSpaceDN w:val="0"/>
        <w:adjustRightInd w:val="0"/>
        <w:jc w:val="both"/>
        <w:textAlignment w:val="baseline"/>
        <w:rPr>
          <w:bCs/>
        </w:rPr>
      </w:pPr>
      <w:r>
        <w:rPr>
          <w:bCs/>
        </w:rPr>
        <w:t>Resource efficient PDCP duplication e.g. coordination between the nodes for PDCP duplication activation and resource efficiency insurance, avoiding unnecessary duplicate transmissions etc.</w:t>
      </w:r>
    </w:p>
    <w:p>
      <w:pPr>
        <w:numPr>
          <w:ilvl w:val="2"/>
          <w:numId w:val="6"/>
        </w:numPr>
        <w:overflowPunct w:val="0"/>
        <w:autoSpaceDE w:val="0"/>
        <w:autoSpaceDN w:val="0"/>
        <w:adjustRightInd w:val="0"/>
        <w:jc w:val="both"/>
        <w:textAlignment w:val="baseline"/>
        <w:rPr>
          <w:bCs/>
        </w:rPr>
      </w:pPr>
      <w:r>
        <w:rPr>
          <w:bCs/>
        </w:rPr>
        <w:t>PDCP duplication with more than 2 copies leveraging (combination of) DC and CA, whereupon data transmission takes places from at most two nodes: assessment of the gains, and if beneficial, study the associated solutions</w:t>
      </w:r>
      <w:bookmarkEnd w:id="10"/>
      <w:r>
        <w:rPr>
          <w:bCs/>
        </w:rPr>
        <w:t xml:space="preserve">. </w:t>
      </w:r>
    </w:p>
    <w:bookmarkEnd w:id="11"/>
    <w:p>
      <w:pPr>
        <w:numPr>
          <w:ilvl w:val="2"/>
          <w:numId w:val="6"/>
        </w:numPr>
        <w:overflowPunct w:val="0"/>
        <w:autoSpaceDE w:val="0"/>
        <w:autoSpaceDN w:val="0"/>
        <w:adjustRightInd w:val="0"/>
        <w:jc w:val="both"/>
        <w:textAlignment w:val="baseline"/>
        <w:rPr>
          <w:bCs/>
        </w:rPr>
      </w:pPr>
      <w:r>
        <w:rPr>
          <w:bCs/>
        </w:rPr>
        <w:t>Potential impacts of higher layer multi-connectivity as studied by SA2.</w:t>
      </w:r>
    </w:p>
    <w:p>
      <w:pPr>
        <w:ind w:left="1080"/>
        <w:jc w:val="both"/>
        <w:rPr>
          <w:bCs/>
        </w:rPr>
      </w:pPr>
    </w:p>
    <w:p>
      <w:pPr>
        <w:numPr>
          <w:ilvl w:val="1"/>
          <w:numId w:val="6"/>
        </w:numPr>
        <w:overflowPunct w:val="0"/>
        <w:autoSpaceDE w:val="0"/>
        <w:autoSpaceDN w:val="0"/>
        <w:adjustRightInd w:val="0"/>
        <w:jc w:val="both"/>
        <w:textAlignment w:val="baseline"/>
        <w:rPr>
          <w:bCs/>
        </w:rPr>
      </w:pPr>
      <w:bookmarkStart w:id="12" w:name="_Hlk523733459"/>
      <w:r>
        <w:rPr>
          <w:bCs/>
        </w:rPr>
        <w:t>UL/DL intra-UE prioritization/multiplexing</w:t>
      </w:r>
      <w:bookmarkEnd w:id="12"/>
      <w:r>
        <w:rPr>
          <w:bCs/>
        </w:rPr>
        <w:t>, i.e. prioritization (for example dropping, delaying or puncturing lower priority service) between different categories of traffic in the UE, including both data and control channels and considering (RAN2/RAN1):</w:t>
      </w:r>
    </w:p>
    <w:p>
      <w:pPr>
        <w:numPr>
          <w:ilvl w:val="2"/>
          <w:numId w:val="6"/>
        </w:numPr>
        <w:overflowPunct w:val="0"/>
        <w:autoSpaceDE w:val="0"/>
        <w:autoSpaceDN w:val="0"/>
        <w:adjustRightInd w:val="0"/>
        <w:jc w:val="both"/>
        <w:textAlignment w:val="baseline"/>
        <w:rPr>
          <w:bCs/>
        </w:rPr>
      </w:pPr>
      <w:r>
        <w:rPr>
          <w:bCs/>
        </w:rPr>
        <w:t>different latency and reliability requirements</w:t>
      </w:r>
    </w:p>
    <w:p>
      <w:pPr>
        <w:numPr>
          <w:ilvl w:val="2"/>
          <w:numId w:val="6"/>
        </w:numPr>
        <w:overflowPunct w:val="0"/>
        <w:autoSpaceDE w:val="0"/>
        <w:autoSpaceDN w:val="0"/>
        <w:adjustRightInd w:val="0"/>
        <w:jc w:val="both"/>
        <w:textAlignment w:val="baseline"/>
        <w:rPr>
          <w:bCs/>
        </w:rPr>
      </w:pPr>
      <w:r>
        <w:rPr>
          <w:bCs/>
        </w:rPr>
        <w:t>Different types of resource allocation for example grant-free and grant-based allocations</w:t>
      </w:r>
    </w:p>
    <w:p>
      <w:pPr>
        <w:ind w:firstLine="720"/>
        <w:rPr>
          <w:rFonts w:hint="eastAsia"/>
          <w:bCs/>
        </w:rPr>
      </w:pPr>
      <w:r>
        <w:rPr>
          <w:bCs/>
        </w:rPr>
        <w:t>Note: RAN2 to start the work, RAN1 to take action based on RAN2 progress.</w:t>
      </w:r>
    </w:p>
    <w:sectPr>
      <w:headerReference r:id="rId3" w:type="default"/>
      <w:pgSz w:w="11906" w:h="16838"/>
      <w:pgMar w:top="284" w:right="1418" w:bottom="1418" w:left="1418" w:header="709" w:footer="709"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Yu Gothic UI">
    <w:panose1 w:val="020B0500000000000000"/>
    <w:charset w:val="80"/>
    <w:family w:val="auto"/>
    <w:pitch w:val="default"/>
    <w:sig w:usb0="E00002FF" w:usb1="2AC7FDFF" w:usb2="00000016" w:usb3="00000000" w:csb0="200200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C1786"/>
    <w:multiLevelType w:val="multilevel"/>
    <w:tmpl w:val="075C1786"/>
    <w:lvl w:ilvl="0" w:tentative="0">
      <w:start w:val="1"/>
      <w:numFmt w:val="decimal"/>
      <w:lvlText w:val="%1)"/>
      <w:lvlJc w:val="left"/>
      <w:pPr>
        <w:ind w:left="360" w:hanging="360"/>
      </w:pPr>
    </w:lvl>
    <w:lvl w:ilvl="1" w:tentative="0">
      <w:start w:val="1"/>
      <w:numFmt w:val="lowerLetter"/>
      <w:lvlText w:val="%2)"/>
      <w:lvlJc w:val="left"/>
      <w:pPr>
        <w:ind w:left="720" w:hanging="360"/>
      </w:pPr>
    </w:lvl>
    <w:lvl w:ilvl="2" w:tentative="0">
      <w:start w:val="1"/>
      <w:numFmt w:val="lowerRoman"/>
      <w:lvlText w:val="%3)"/>
      <w:lvlJc w:val="left"/>
      <w:pPr>
        <w:ind w:left="1080" w:hanging="360"/>
      </w:pPr>
    </w:lvl>
    <w:lvl w:ilvl="3" w:tentative="0">
      <w:start w:val="1"/>
      <w:numFmt w:val="decimal"/>
      <w:lvlText w:val="(%4)"/>
      <w:lvlJc w:val="left"/>
      <w:pPr>
        <w:ind w:left="1440" w:hanging="360"/>
      </w:pPr>
    </w:lvl>
    <w:lvl w:ilvl="4" w:tentative="0">
      <w:start w:val="1"/>
      <w:numFmt w:val="lowerLetter"/>
      <w:lvlText w:val="(%5)"/>
      <w:lvlJc w:val="left"/>
      <w:pPr>
        <w:ind w:left="1800" w:hanging="360"/>
      </w:p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
    <w:nsid w:val="3AA46647"/>
    <w:multiLevelType w:val="multilevel"/>
    <w:tmpl w:val="3AA46647"/>
    <w:lvl w:ilvl="0" w:tentative="0">
      <w:start w:val="1"/>
      <w:numFmt w:val="decimal"/>
      <w:pStyle w:val="6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0DE34BC"/>
    <w:multiLevelType w:val="singleLevel"/>
    <w:tmpl w:val="40DE34BC"/>
    <w:lvl w:ilvl="0" w:tentative="0">
      <w:start w:val="1"/>
      <w:numFmt w:val="decimal"/>
      <w:pStyle w:val="39"/>
      <w:lvlText w:val="%1."/>
      <w:lvlJc w:val="left"/>
      <w:pPr>
        <w:tabs>
          <w:tab w:val="left" w:pos="360"/>
        </w:tabs>
        <w:ind w:left="360" w:hanging="360"/>
      </w:pPr>
    </w:lvl>
  </w:abstractNum>
  <w:abstractNum w:abstractNumId="3">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4">
    <w:nsid w:val="736D6E2A"/>
    <w:multiLevelType w:val="multilevel"/>
    <w:tmpl w:val="736D6E2A"/>
    <w:lvl w:ilvl="0" w:tentative="0">
      <w:start w:val="1"/>
      <w:numFmt w:val="decimal"/>
      <w:pStyle w:val="16"/>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C68704B"/>
    <w:multiLevelType w:val="multilevel"/>
    <w:tmpl w:val="7C68704B"/>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4"/>
  </w:num>
  <w:num w:numId="2">
    <w:abstractNumId w:val="2"/>
  </w:num>
  <w:num w:numId="3">
    <w:abstractNumId w:val="1"/>
  </w:num>
  <w:num w:numId="4">
    <w:abstractNumId w:val="3"/>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43AE"/>
    <w:rsid w:val="00034864"/>
    <w:rsid w:val="00034B65"/>
    <w:rsid w:val="00034EF8"/>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2C9D"/>
    <w:rsid w:val="000439E7"/>
    <w:rsid w:val="00043F7C"/>
    <w:rsid w:val="00044275"/>
    <w:rsid w:val="00044623"/>
    <w:rsid w:val="00045071"/>
    <w:rsid w:val="000458FF"/>
    <w:rsid w:val="00047398"/>
    <w:rsid w:val="00047423"/>
    <w:rsid w:val="00047D75"/>
    <w:rsid w:val="00050000"/>
    <w:rsid w:val="00050715"/>
    <w:rsid w:val="000516E5"/>
    <w:rsid w:val="000517C0"/>
    <w:rsid w:val="00051C37"/>
    <w:rsid w:val="000520C7"/>
    <w:rsid w:val="0005214F"/>
    <w:rsid w:val="00052966"/>
    <w:rsid w:val="00053004"/>
    <w:rsid w:val="000537F7"/>
    <w:rsid w:val="00053D7E"/>
    <w:rsid w:val="00053E68"/>
    <w:rsid w:val="000540C0"/>
    <w:rsid w:val="00054698"/>
    <w:rsid w:val="0005477E"/>
    <w:rsid w:val="000559D2"/>
    <w:rsid w:val="00055E49"/>
    <w:rsid w:val="00057BFD"/>
    <w:rsid w:val="00060CE4"/>
    <w:rsid w:val="000613E6"/>
    <w:rsid w:val="00063F7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037"/>
    <w:rsid w:val="000762D0"/>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88"/>
    <w:rsid w:val="000849C5"/>
    <w:rsid w:val="00084FDF"/>
    <w:rsid w:val="00085374"/>
    <w:rsid w:val="00085970"/>
    <w:rsid w:val="00086187"/>
    <w:rsid w:val="0008625E"/>
    <w:rsid w:val="0008650F"/>
    <w:rsid w:val="0008719B"/>
    <w:rsid w:val="00087242"/>
    <w:rsid w:val="00087CF0"/>
    <w:rsid w:val="00090FD2"/>
    <w:rsid w:val="00091C53"/>
    <w:rsid w:val="00091C8C"/>
    <w:rsid w:val="0009206C"/>
    <w:rsid w:val="000921EC"/>
    <w:rsid w:val="0009234A"/>
    <w:rsid w:val="000931F0"/>
    <w:rsid w:val="0009327A"/>
    <w:rsid w:val="00093374"/>
    <w:rsid w:val="00094600"/>
    <w:rsid w:val="00094B3C"/>
    <w:rsid w:val="000951E0"/>
    <w:rsid w:val="00095284"/>
    <w:rsid w:val="00095889"/>
    <w:rsid w:val="00095F77"/>
    <w:rsid w:val="00096648"/>
    <w:rsid w:val="00096806"/>
    <w:rsid w:val="00096E01"/>
    <w:rsid w:val="00096F93"/>
    <w:rsid w:val="0009777D"/>
    <w:rsid w:val="00097909"/>
    <w:rsid w:val="00097DA2"/>
    <w:rsid w:val="00097E27"/>
    <w:rsid w:val="000A07A7"/>
    <w:rsid w:val="000A09D3"/>
    <w:rsid w:val="000A1A4E"/>
    <w:rsid w:val="000A1BC9"/>
    <w:rsid w:val="000A1DF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6BFC"/>
    <w:rsid w:val="000A7928"/>
    <w:rsid w:val="000B0538"/>
    <w:rsid w:val="000B0969"/>
    <w:rsid w:val="000B175F"/>
    <w:rsid w:val="000B17B6"/>
    <w:rsid w:val="000B17FB"/>
    <w:rsid w:val="000B1C22"/>
    <w:rsid w:val="000B2F47"/>
    <w:rsid w:val="000B3216"/>
    <w:rsid w:val="000B3390"/>
    <w:rsid w:val="000B33C6"/>
    <w:rsid w:val="000B36EE"/>
    <w:rsid w:val="000B3F5F"/>
    <w:rsid w:val="000B40D1"/>
    <w:rsid w:val="000B555C"/>
    <w:rsid w:val="000B5DD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4E15"/>
    <w:rsid w:val="000E5D71"/>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2C"/>
    <w:rsid w:val="001009E1"/>
    <w:rsid w:val="001013FA"/>
    <w:rsid w:val="001017CA"/>
    <w:rsid w:val="00102C00"/>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BD9"/>
    <w:rsid w:val="00114F04"/>
    <w:rsid w:val="001151F9"/>
    <w:rsid w:val="00115911"/>
    <w:rsid w:val="00116120"/>
    <w:rsid w:val="00117296"/>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A28"/>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28B"/>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DA6"/>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A56"/>
    <w:rsid w:val="00171BFD"/>
    <w:rsid w:val="00172D8C"/>
    <w:rsid w:val="001743B2"/>
    <w:rsid w:val="00175564"/>
    <w:rsid w:val="001759F9"/>
    <w:rsid w:val="00175ABB"/>
    <w:rsid w:val="0017669A"/>
    <w:rsid w:val="00176D09"/>
    <w:rsid w:val="00176D18"/>
    <w:rsid w:val="00177001"/>
    <w:rsid w:val="001772BC"/>
    <w:rsid w:val="00177528"/>
    <w:rsid w:val="00177CD9"/>
    <w:rsid w:val="00180599"/>
    <w:rsid w:val="00180604"/>
    <w:rsid w:val="00180CB0"/>
    <w:rsid w:val="001829FA"/>
    <w:rsid w:val="00183510"/>
    <w:rsid w:val="0018370D"/>
    <w:rsid w:val="00183C8D"/>
    <w:rsid w:val="001841AD"/>
    <w:rsid w:val="00184249"/>
    <w:rsid w:val="001850DA"/>
    <w:rsid w:val="0018573F"/>
    <w:rsid w:val="00185A09"/>
    <w:rsid w:val="00185B5F"/>
    <w:rsid w:val="00186DEA"/>
    <w:rsid w:val="00187F78"/>
    <w:rsid w:val="001907C4"/>
    <w:rsid w:val="00191245"/>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727B"/>
    <w:rsid w:val="001A7C42"/>
    <w:rsid w:val="001A7D4F"/>
    <w:rsid w:val="001B03B7"/>
    <w:rsid w:val="001B09AD"/>
    <w:rsid w:val="001B1D92"/>
    <w:rsid w:val="001B2958"/>
    <w:rsid w:val="001B3934"/>
    <w:rsid w:val="001B3B5D"/>
    <w:rsid w:val="001B3C54"/>
    <w:rsid w:val="001B415B"/>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B65"/>
    <w:rsid w:val="001E2F8C"/>
    <w:rsid w:val="001E33E5"/>
    <w:rsid w:val="001E3ADE"/>
    <w:rsid w:val="001E3C84"/>
    <w:rsid w:val="001E4190"/>
    <w:rsid w:val="001E43E1"/>
    <w:rsid w:val="001E44AD"/>
    <w:rsid w:val="001E44F5"/>
    <w:rsid w:val="001E4547"/>
    <w:rsid w:val="001E4A3D"/>
    <w:rsid w:val="001E4EB7"/>
    <w:rsid w:val="001E59F8"/>
    <w:rsid w:val="001E5DE6"/>
    <w:rsid w:val="001E7352"/>
    <w:rsid w:val="001E7E2B"/>
    <w:rsid w:val="001F00A4"/>
    <w:rsid w:val="001F01BF"/>
    <w:rsid w:val="001F01FD"/>
    <w:rsid w:val="001F02FA"/>
    <w:rsid w:val="001F06AE"/>
    <w:rsid w:val="001F0AAC"/>
    <w:rsid w:val="001F16CB"/>
    <w:rsid w:val="001F1704"/>
    <w:rsid w:val="001F1CA5"/>
    <w:rsid w:val="001F1CAC"/>
    <w:rsid w:val="001F1F19"/>
    <w:rsid w:val="001F1F7A"/>
    <w:rsid w:val="001F3C10"/>
    <w:rsid w:val="001F3FCA"/>
    <w:rsid w:val="001F47EF"/>
    <w:rsid w:val="001F4893"/>
    <w:rsid w:val="001F4B86"/>
    <w:rsid w:val="001F4D40"/>
    <w:rsid w:val="001F6DC8"/>
    <w:rsid w:val="001F7C6D"/>
    <w:rsid w:val="002007F1"/>
    <w:rsid w:val="00200C00"/>
    <w:rsid w:val="00201D35"/>
    <w:rsid w:val="0020210B"/>
    <w:rsid w:val="00202D58"/>
    <w:rsid w:val="00203036"/>
    <w:rsid w:val="0020379F"/>
    <w:rsid w:val="00203BDA"/>
    <w:rsid w:val="00203C89"/>
    <w:rsid w:val="002043AC"/>
    <w:rsid w:val="00204660"/>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394"/>
    <w:rsid w:val="0021696C"/>
    <w:rsid w:val="002179B9"/>
    <w:rsid w:val="002179E1"/>
    <w:rsid w:val="00217AE5"/>
    <w:rsid w:val="002202E4"/>
    <w:rsid w:val="002207E8"/>
    <w:rsid w:val="00220DAD"/>
    <w:rsid w:val="002210AD"/>
    <w:rsid w:val="002214C5"/>
    <w:rsid w:val="00221D1E"/>
    <w:rsid w:val="00221F3B"/>
    <w:rsid w:val="0022253D"/>
    <w:rsid w:val="00222AEC"/>
    <w:rsid w:val="00222B25"/>
    <w:rsid w:val="00222F65"/>
    <w:rsid w:val="002230CF"/>
    <w:rsid w:val="002238CC"/>
    <w:rsid w:val="00225275"/>
    <w:rsid w:val="00225551"/>
    <w:rsid w:val="002266D8"/>
    <w:rsid w:val="00226865"/>
    <w:rsid w:val="00226BB0"/>
    <w:rsid w:val="002302DB"/>
    <w:rsid w:val="00230EF1"/>
    <w:rsid w:val="002319C7"/>
    <w:rsid w:val="00231E3A"/>
    <w:rsid w:val="0023222B"/>
    <w:rsid w:val="00232320"/>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6CF"/>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3A52"/>
    <w:rsid w:val="00254C8E"/>
    <w:rsid w:val="002552C6"/>
    <w:rsid w:val="002561FD"/>
    <w:rsid w:val="00256A0C"/>
    <w:rsid w:val="00256B58"/>
    <w:rsid w:val="002572EA"/>
    <w:rsid w:val="002573BB"/>
    <w:rsid w:val="00257C26"/>
    <w:rsid w:val="002609BD"/>
    <w:rsid w:val="00260DC3"/>
    <w:rsid w:val="002617E4"/>
    <w:rsid w:val="00261A2E"/>
    <w:rsid w:val="00262256"/>
    <w:rsid w:val="002625DD"/>
    <w:rsid w:val="00262A58"/>
    <w:rsid w:val="00263019"/>
    <w:rsid w:val="00263CEB"/>
    <w:rsid w:val="002648B0"/>
    <w:rsid w:val="00265D91"/>
    <w:rsid w:val="002663F0"/>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475"/>
    <w:rsid w:val="00283D10"/>
    <w:rsid w:val="002846AA"/>
    <w:rsid w:val="00284D1E"/>
    <w:rsid w:val="00285282"/>
    <w:rsid w:val="00285284"/>
    <w:rsid w:val="00286779"/>
    <w:rsid w:val="002871E0"/>
    <w:rsid w:val="00287506"/>
    <w:rsid w:val="00287DE0"/>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023"/>
    <w:rsid w:val="002B22D7"/>
    <w:rsid w:val="002B2F28"/>
    <w:rsid w:val="002B370D"/>
    <w:rsid w:val="002B3BC2"/>
    <w:rsid w:val="002B4D65"/>
    <w:rsid w:val="002B5BD6"/>
    <w:rsid w:val="002B5C42"/>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C78B2"/>
    <w:rsid w:val="002D016F"/>
    <w:rsid w:val="002D06D6"/>
    <w:rsid w:val="002D078F"/>
    <w:rsid w:val="002D15A9"/>
    <w:rsid w:val="002D16FF"/>
    <w:rsid w:val="002D17AB"/>
    <w:rsid w:val="002D2279"/>
    <w:rsid w:val="002D2519"/>
    <w:rsid w:val="002D29D2"/>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2DAE"/>
    <w:rsid w:val="002E3244"/>
    <w:rsid w:val="002E4D1F"/>
    <w:rsid w:val="002E508A"/>
    <w:rsid w:val="002E56EC"/>
    <w:rsid w:val="002E56FE"/>
    <w:rsid w:val="002E5874"/>
    <w:rsid w:val="002E5A80"/>
    <w:rsid w:val="002E5DDA"/>
    <w:rsid w:val="002E5DE9"/>
    <w:rsid w:val="002E6B7C"/>
    <w:rsid w:val="002E6F39"/>
    <w:rsid w:val="002E7578"/>
    <w:rsid w:val="002E76E2"/>
    <w:rsid w:val="002E78FC"/>
    <w:rsid w:val="002E79C0"/>
    <w:rsid w:val="002F01ED"/>
    <w:rsid w:val="002F052A"/>
    <w:rsid w:val="002F0DA3"/>
    <w:rsid w:val="002F19D9"/>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926"/>
    <w:rsid w:val="00306BAC"/>
    <w:rsid w:val="003076DA"/>
    <w:rsid w:val="00307C54"/>
    <w:rsid w:val="00307C82"/>
    <w:rsid w:val="0031039C"/>
    <w:rsid w:val="00310DCE"/>
    <w:rsid w:val="003113D3"/>
    <w:rsid w:val="0031142E"/>
    <w:rsid w:val="0031203F"/>
    <w:rsid w:val="00313851"/>
    <w:rsid w:val="00314056"/>
    <w:rsid w:val="00315119"/>
    <w:rsid w:val="003154CD"/>
    <w:rsid w:val="00315808"/>
    <w:rsid w:val="00315CC5"/>
    <w:rsid w:val="00315D43"/>
    <w:rsid w:val="00315F81"/>
    <w:rsid w:val="00316464"/>
    <w:rsid w:val="003178FD"/>
    <w:rsid w:val="00317AF2"/>
    <w:rsid w:val="00317DEF"/>
    <w:rsid w:val="00320CAE"/>
    <w:rsid w:val="003220D6"/>
    <w:rsid w:val="003221AE"/>
    <w:rsid w:val="00322A67"/>
    <w:rsid w:val="00322BF3"/>
    <w:rsid w:val="00323092"/>
    <w:rsid w:val="00323922"/>
    <w:rsid w:val="00323D47"/>
    <w:rsid w:val="0032567D"/>
    <w:rsid w:val="003257CB"/>
    <w:rsid w:val="00325E81"/>
    <w:rsid w:val="00325EB0"/>
    <w:rsid w:val="00325FD9"/>
    <w:rsid w:val="0032602D"/>
    <w:rsid w:val="003261E7"/>
    <w:rsid w:val="003266C9"/>
    <w:rsid w:val="00326D1B"/>
    <w:rsid w:val="00327290"/>
    <w:rsid w:val="00330057"/>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2F1A"/>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D1D"/>
    <w:rsid w:val="00355EDA"/>
    <w:rsid w:val="00355F59"/>
    <w:rsid w:val="003574C6"/>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70D6"/>
    <w:rsid w:val="0037711F"/>
    <w:rsid w:val="003771A5"/>
    <w:rsid w:val="00377CDF"/>
    <w:rsid w:val="00380EB4"/>
    <w:rsid w:val="003817C3"/>
    <w:rsid w:val="00382699"/>
    <w:rsid w:val="003835FA"/>
    <w:rsid w:val="00384688"/>
    <w:rsid w:val="00384CFE"/>
    <w:rsid w:val="0038534D"/>
    <w:rsid w:val="00386944"/>
    <w:rsid w:val="00386C50"/>
    <w:rsid w:val="00386D1C"/>
    <w:rsid w:val="003870EF"/>
    <w:rsid w:val="0038772F"/>
    <w:rsid w:val="003877CD"/>
    <w:rsid w:val="00390513"/>
    <w:rsid w:val="00390C9F"/>
    <w:rsid w:val="003919B8"/>
    <w:rsid w:val="00391D58"/>
    <w:rsid w:val="00392313"/>
    <w:rsid w:val="00392568"/>
    <w:rsid w:val="00392C7E"/>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269"/>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19E"/>
    <w:rsid w:val="003D0A0C"/>
    <w:rsid w:val="003D117B"/>
    <w:rsid w:val="003D186A"/>
    <w:rsid w:val="003D19EF"/>
    <w:rsid w:val="003D2438"/>
    <w:rsid w:val="003D2918"/>
    <w:rsid w:val="003D2926"/>
    <w:rsid w:val="003D2943"/>
    <w:rsid w:val="003D2D7C"/>
    <w:rsid w:val="003D3672"/>
    <w:rsid w:val="003D3B4F"/>
    <w:rsid w:val="003D45F8"/>
    <w:rsid w:val="003D485D"/>
    <w:rsid w:val="003D5B2D"/>
    <w:rsid w:val="003D6054"/>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B4D"/>
    <w:rsid w:val="003F7BB3"/>
    <w:rsid w:val="003F7C3A"/>
    <w:rsid w:val="00400744"/>
    <w:rsid w:val="00400C31"/>
    <w:rsid w:val="00401E14"/>
    <w:rsid w:val="004035D5"/>
    <w:rsid w:val="00404D63"/>
    <w:rsid w:val="00405E3B"/>
    <w:rsid w:val="00406A66"/>
    <w:rsid w:val="00406C82"/>
    <w:rsid w:val="004071E5"/>
    <w:rsid w:val="0040734D"/>
    <w:rsid w:val="004074AB"/>
    <w:rsid w:val="00407B38"/>
    <w:rsid w:val="0041036E"/>
    <w:rsid w:val="0041126A"/>
    <w:rsid w:val="00412A5D"/>
    <w:rsid w:val="00413096"/>
    <w:rsid w:val="0041344F"/>
    <w:rsid w:val="004136B6"/>
    <w:rsid w:val="00413DAD"/>
    <w:rsid w:val="00413E9E"/>
    <w:rsid w:val="004143FC"/>
    <w:rsid w:val="00414A8B"/>
    <w:rsid w:val="00414CFC"/>
    <w:rsid w:val="00414D76"/>
    <w:rsid w:val="00414E85"/>
    <w:rsid w:val="004154C1"/>
    <w:rsid w:val="00415DAE"/>
    <w:rsid w:val="004161C9"/>
    <w:rsid w:val="004165DB"/>
    <w:rsid w:val="00416FAF"/>
    <w:rsid w:val="00417FBC"/>
    <w:rsid w:val="004209B9"/>
    <w:rsid w:val="00421071"/>
    <w:rsid w:val="004213CE"/>
    <w:rsid w:val="00421F83"/>
    <w:rsid w:val="004223DF"/>
    <w:rsid w:val="0042258D"/>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6B8"/>
    <w:rsid w:val="00433186"/>
    <w:rsid w:val="004335EF"/>
    <w:rsid w:val="00433E00"/>
    <w:rsid w:val="004346A6"/>
    <w:rsid w:val="004348BC"/>
    <w:rsid w:val="004348BF"/>
    <w:rsid w:val="004351D5"/>
    <w:rsid w:val="00435BF4"/>
    <w:rsid w:val="00435CC7"/>
    <w:rsid w:val="00435FBE"/>
    <w:rsid w:val="00436C24"/>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295"/>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6DAF"/>
    <w:rsid w:val="004673E1"/>
    <w:rsid w:val="004701D3"/>
    <w:rsid w:val="00470954"/>
    <w:rsid w:val="004709B8"/>
    <w:rsid w:val="00471059"/>
    <w:rsid w:val="00471EB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008E"/>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E0261"/>
    <w:rsid w:val="004E0FBE"/>
    <w:rsid w:val="004E0FF1"/>
    <w:rsid w:val="004E1FCD"/>
    <w:rsid w:val="004E2306"/>
    <w:rsid w:val="004E2BDF"/>
    <w:rsid w:val="004E3753"/>
    <w:rsid w:val="004E3D20"/>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2F59"/>
    <w:rsid w:val="004F3085"/>
    <w:rsid w:val="004F45ED"/>
    <w:rsid w:val="004F592B"/>
    <w:rsid w:val="004F6326"/>
    <w:rsid w:val="004F6759"/>
    <w:rsid w:val="004F70DA"/>
    <w:rsid w:val="004F7427"/>
    <w:rsid w:val="004F7434"/>
    <w:rsid w:val="004F753A"/>
    <w:rsid w:val="004F7E8E"/>
    <w:rsid w:val="00500B45"/>
    <w:rsid w:val="00502B94"/>
    <w:rsid w:val="005030D4"/>
    <w:rsid w:val="00503AE2"/>
    <w:rsid w:val="00503D93"/>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B49"/>
    <w:rsid w:val="00513C97"/>
    <w:rsid w:val="00514AA4"/>
    <w:rsid w:val="00515849"/>
    <w:rsid w:val="00515AE4"/>
    <w:rsid w:val="005160CF"/>
    <w:rsid w:val="0051645C"/>
    <w:rsid w:val="00517F00"/>
    <w:rsid w:val="00517FD2"/>
    <w:rsid w:val="00520B5F"/>
    <w:rsid w:val="00520D79"/>
    <w:rsid w:val="00521341"/>
    <w:rsid w:val="00521650"/>
    <w:rsid w:val="005218CE"/>
    <w:rsid w:val="005220D2"/>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2DE9"/>
    <w:rsid w:val="00543212"/>
    <w:rsid w:val="0054367B"/>
    <w:rsid w:val="00543809"/>
    <w:rsid w:val="00543C53"/>
    <w:rsid w:val="00544E21"/>
    <w:rsid w:val="00544F2D"/>
    <w:rsid w:val="00545EC5"/>
    <w:rsid w:val="005471BF"/>
    <w:rsid w:val="00547899"/>
    <w:rsid w:val="00550218"/>
    <w:rsid w:val="00550DDE"/>
    <w:rsid w:val="00550E03"/>
    <w:rsid w:val="00551190"/>
    <w:rsid w:val="00551B76"/>
    <w:rsid w:val="00552D8C"/>
    <w:rsid w:val="00552ED1"/>
    <w:rsid w:val="00553B8A"/>
    <w:rsid w:val="0055477E"/>
    <w:rsid w:val="00554C08"/>
    <w:rsid w:val="0055594B"/>
    <w:rsid w:val="00555AAD"/>
    <w:rsid w:val="005561B1"/>
    <w:rsid w:val="00556886"/>
    <w:rsid w:val="00556E77"/>
    <w:rsid w:val="00556F68"/>
    <w:rsid w:val="00556FD9"/>
    <w:rsid w:val="005578AF"/>
    <w:rsid w:val="005579D8"/>
    <w:rsid w:val="00557B1A"/>
    <w:rsid w:val="0056088B"/>
    <w:rsid w:val="0056110C"/>
    <w:rsid w:val="005611BD"/>
    <w:rsid w:val="0056138E"/>
    <w:rsid w:val="0056254F"/>
    <w:rsid w:val="0056368D"/>
    <w:rsid w:val="005640DE"/>
    <w:rsid w:val="0056487E"/>
    <w:rsid w:val="00564A33"/>
    <w:rsid w:val="00565CBB"/>
    <w:rsid w:val="00566422"/>
    <w:rsid w:val="00566D1B"/>
    <w:rsid w:val="00566D6D"/>
    <w:rsid w:val="005676F4"/>
    <w:rsid w:val="00567BA3"/>
    <w:rsid w:val="005704F4"/>
    <w:rsid w:val="005712F8"/>
    <w:rsid w:val="0057209C"/>
    <w:rsid w:val="005726A3"/>
    <w:rsid w:val="00572AA3"/>
    <w:rsid w:val="005736E0"/>
    <w:rsid w:val="00574007"/>
    <w:rsid w:val="0057465B"/>
    <w:rsid w:val="005749E3"/>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53B"/>
    <w:rsid w:val="0058570E"/>
    <w:rsid w:val="00585BC3"/>
    <w:rsid w:val="005860CF"/>
    <w:rsid w:val="005861E2"/>
    <w:rsid w:val="00586D72"/>
    <w:rsid w:val="00587D29"/>
    <w:rsid w:val="0059019D"/>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4B3"/>
    <w:rsid w:val="005A452B"/>
    <w:rsid w:val="005A606D"/>
    <w:rsid w:val="005A6F0C"/>
    <w:rsid w:val="005A719F"/>
    <w:rsid w:val="005A77B0"/>
    <w:rsid w:val="005A7F14"/>
    <w:rsid w:val="005B0534"/>
    <w:rsid w:val="005B0739"/>
    <w:rsid w:val="005B18D8"/>
    <w:rsid w:val="005B1B7E"/>
    <w:rsid w:val="005B1E1C"/>
    <w:rsid w:val="005B2853"/>
    <w:rsid w:val="005B2A0E"/>
    <w:rsid w:val="005B32B6"/>
    <w:rsid w:val="005B3E37"/>
    <w:rsid w:val="005B3EFD"/>
    <w:rsid w:val="005B5E0C"/>
    <w:rsid w:val="005B64CC"/>
    <w:rsid w:val="005B654D"/>
    <w:rsid w:val="005B659F"/>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2E20"/>
    <w:rsid w:val="005D3067"/>
    <w:rsid w:val="005D3F99"/>
    <w:rsid w:val="005D50F4"/>
    <w:rsid w:val="005D588C"/>
    <w:rsid w:val="005D64D0"/>
    <w:rsid w:val="005D65C0"/>
    <w:rsid w:val="005D6C41"/>
    <w:rsid w:val="005D6D0D"/>
    <w:rsid w:val="005D6DBE"/>
    <w:rsid w:val="005D772C"/>
    <w:rsid w:val="005E0719"/>
    <w:rsid w:val="005E095B"/>
    <w:rsid w:val="005E146D"/>
    <w:rsid w:val="005E2A6F"/>
    <w:rsid w:val="005E2FB4"/>
    <w:rsid w:val="005E38D0"/>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786"/>
    <w:rsid w:val="00610C1F"/>
    <w:rsid w:val="006112D0"/>
    <w:rsid w:val="006122D7"/>
    <w:rsid w:val="006123CD"/>
    <w:rsid w:val="00612E37"/>
    <w:rsid w:val="00612E69"/>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8C3"/>
    <w:rsid w:val="00637F9A"/>
    <w:rsid w:val="00640177"/>
    <w:rsid w:val="00641C6F"/>
    <w:rsid w:val="00641CA2"/>
    <w:rsid w:val="00641FB1"/>
    <w:rsid w:val="00642285"/>
    <w:rsid w:val="00642E9F"/>
    <w:rsid w:val="00643826"/>
    <w:rsid w:val="00643A26"/>
    <w:rsid w:val="00643A31"/>
    <w:rsid w:val="006441DD"/>
    <w:rsid w:val="00644FD3"/>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609EC"/>
    <w:rsid w:val="00660A55"/>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67929"/>
    <w:rsid w:val="00670076"/>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BF3"/>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CE7"/>
    <w:rsid w:val="006D3F39"/>
    <w:rsid w:val="006D42CD"/>
    <w:rsid w:val="006D452D"/>
    <w:rsid w:val="006D4781"/>
    <w:rsid w:val="006D4B2B"/>
    <w:rsid w:val="006D5711"/>
    <w:rsid w:val="006D6782"/>
    <w:rsid w:val="006D6ADD"/>
    <w:rsid w:val="006D7963"/>
    <w:rsid w:val="006D79DA"/>
    <w:rsid w:val="006E01F2"/>
    <w:rsid w:val="006E0951"/>
    <w:rsid w:val="006E0A26"/>
    <w:rsid w:val="006E151D"/>
    <w:rsid w:val="006E19CD"/>
    <w:rsid w:val="006E1EAE"/>
    <w:rsid w:val="006E328A"/>
    <w:rsid w:val="006E3530"/>
    <w:rsid w:val="006E3BD2"/>
    <w:rsid w:val="006E411F"/>
    <w:rsid w:val="006E4CD8"/>
    <w:rsid w:val="006E58AB"/>
    <w:rsid w:val="006E58B6"/>
    <w:rsid w:val="006E59AF"/>
    <w:rsid w:val="006E6BAC"/>
    <w:rsid w:val="006E6CDE"/>
    <w:rsid w:val="006E72A9"/>
    <w:rsid w:val="006E7FE2"/>
    <w:rsid w:val="006F0287"/>
    <w:rsid w:val="006F11AA"/>
    <w:rsid w:val="006F1DFC"/>
    <w:rsid w:val="006F1E59"/>
    <w:rsid w:val="006F26DD"/>
    <w:rsid w:val="006F3443"/>
    <w:rsid w:val="006F3E94"/>
    <w:rsid w:val="006F42A6"/>
    <w:rsid w:val="006F54ED"/>
    <w:rsid w:val="006F5E0B"/>
    <w:rsid w:val="006F6299"/>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08C"/>
    <w:rsid w:val="0072249E"/>
    <w:rsid w:val="00722C37"/>
    <w:rsid w:val="00723C9B"/>
    <w:rsid w:val="00723E3D"/>
    <w:rsid w:val="00724A52"/>
    <w:rsid w:val="00725667"/>
    <w:rsid w:val="00726066"/>
    <w:rsid w:val="00726807"/>
    <w:rsid w:val="007271E1"/>
    <w:rsid w:val="007302DA"/>
    <w:rsid w:val="00730744"/>
    <w:rsid w:val="00730A00"/>
    <w:rsid w:val="00730CDA"/>
    <w:rsid w:val="00731AF9"/>
    <w:rsid w:val="00731D10"/>
    <w:rsid w:val="00731DA9"/>
    <w:rsid w:val="00731FA7"/>
    <w:rsid w:val="007339AE"/>
    <w:rsid w:val="00733B12"/>
    <w:rsid w:val="007343A6"/>
    <w:rsid w:val="00734424"/>
    <w:rsid w:val="00734B6D"/>
    <w:rsid w:val="00734DD2"/>
    <w:rsid w:val="00735987"/>
    <w:rsid w:val="00735A01"/>
    <w:rsid w:val="0073626D"/>
    <w:rsid w:val="00736445"/>
    <w:rsid w:val="00736884"/>
    <w:rsid w:val="00736A84"/>
    <w:rsid w:val="007373F0"/>
    <w:rsid w:val="00737CB1"/>
    <w:rsid w:val="007407AF"/>
    <w:rsid w:val="007411BE"/>
    <w:rsid w:val="0074192E"/>
    <w:rsid w:val="00741A05"/>
    <w:rsid w:val="00741F43"/>
    <w:rsid w:val="00742095"/>
    <w:rsid w:val="00742462"/>
    <w:rsid w:val="00742B3F"/>
    <w:rsid w:val="00742FC5"/>
    <w:rsid w:val="00744372"/>
    <w:rsid w:val="007452F4"/>
    <w:rsid w:val="00746B1D"/>
    <w:rsid w:val="007470BB"/>
    <w:rsid w:val="00747816"/>
    <w:rsid w:val="00747A4B"/>
    <w:rsid w:val="00750177"/>
    <w:rsid w:val="0075019F"/>
    <w:rsid w:val="0075074E"/>
    <w:rsid w:val="00750D81"/>
    <w:rsid w:val="00752108"/>
    <w:rsid w:val="007521BD"/>
    <w:rsid w:val="007521DA"/>
    <w:rsid w:val="007526A1"/>
    <w:rsid w:val="00752AE2"/>
    <w:rsid w:val="00752CED"/>
    <w:rsid w:val="00752F2B"/>
    <w:rsid w:val="0075349E"/>
    <w:rsid w:val="007536AE"/>
    <w:rsid w:val="007536C1"/>
    <w:rsid w:val="0075377C"/>
    <w:rsid w:val="00753971"/>
    <w:rsid w:val="00753C02"/>
    <w:rsid w:val="00753E22"/>
    <w:rsid w:val="0075512B"/>
    <w:rsid w:val="00755381"/>
    <w:rsid w:val="007554B8"/>
    <w:rsid w:val="0075587A"/>
    <w:rsid w:val="00755D9F"/>
    <w:rsid w:val="0075635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660"/>
    <w:rsid w:val="007669F8"/>
    <w:rsid w:val="00766BE5"/>
    <w:rsid w:val="00766F81"/>
    <w:rsid w:val="00767A59"/>
    <w:rsid w:val="00767AE5"/>
    <w:rsid w:val="007700D9"/>
    <w:rsid w:val="007702BB"/>
    <w:rsid w:val="00770A12"/>
    <w:rsid w:val="00770B1A"/>
    <w:rsid w:val="00770CEA"/>
    <w:rsid w:val="0077130D"/>
    <w:rsid w:val="0077193A"/>
    <w:rsid w:val="007727B5"/>
    <w:rsid w:val="007734CD"/>
    <w:rsid w:val="00773773"/>
    <w:rsid w:val="00773A7D"/>
    <w:rsid w:val="00774593"/>
    <w:rsid w:val="00775395"/>
    <w:rsid w:val="00776269"/>
    <w:rsid w:val="00776B70"/>
    <w:rsid w:val="00776CF8"/>
    <w:rsid w:val="00776D50"/>
    <w:rsid w:val="007774F6"/>
    <w:rsid w:val="00777C3C"/>
    <w:rsid w:val="00780DC4"/>
    <w:rsid w:val="00780E00"/>
    <w:rsid w:val="0078109D"/>
    <w:rsid w:val="007818F8"/>
    <w:rsid w:val="0078267C"/>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9F7"/>
    <w:rsid w:val="007A5C72"/>
    <w:rsid w:val="007A5E6E"/>
    <w:rsid w:val="007A69CB"/>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5D4B"/>
    <w:rsid w:val="007C6284"/>
    <w:rsid w:val="007C6608"/>
    <w:rsid w:val="007C785C"/>
    <w:rsid w:val="007D01D7"/>
    <w:rsid w:val="007D0B67"/>
    <w:rsid w:val="007D136E"/>
    <w:rsid w:val="007D1462"/>
    <w:rsid w:val="007D1C1E"/>
    <w:rsid w:val="007D24E1"/>
    <w:rsid w:val="007D3373"/>
    <w:rsid w:val="007D357A"/>
    <w:rsid w:val="007D369F"/>
    <w:rsid w:val="007D4739"/>
    <w:rsid w:val="007D49DA"/>
    <w:rsid w:val="007D4BA0"/>
    <w:rsid w:val="007D501C"/>
    <w:rsid w:val="007D63C3"/>
    <w:rsid w:val="007D640D"/>
    <w:rsid w:val="007D66F3"/>
    <w:rsid w:val="007D69A5"/>
    <w:rsid w:val="007D712C"/>
    <w:rsid w:val="007D74F7"/>
    <w:rsid w:val="007D7BCA"/>
    <w:rsid w:val="007E0290"/>
    <w:rsid w:val="007E0EEC"/>
    <w:rsid w:val="007E16C8"/>
    <w:rsid w:val="007E1A5B"/>
    <w:rsid w:val="007E22BF"/>
    <w:rsid w:val="007E24C9"/>
    <w:rsid w:val="007E3A95"/>
    <w:rsid w:val="007E3BCD"/>
    <w:rsid w:val="007E3FB4"/>
    <w:rsid w:val="007E4021"/>
    <w:rsid w:val="007E4C21"/>
    <w:rsid w:val="007E5BD8"/>
    <w:rsid w:val="007E6AE0"/>
    <w:rsid w:val="007E745E"/>
    <w:rsid w:val="007E746D"/>
    <w:rsid w:val="007F0256"/>
    <w:rsid w:val="007F0604"/>
    <w:rsid w:val="007F0DC3"/>
    <w:rsid w:val="007F15A7"/>
    <w:rsid w:val="007F185C"/>
    <w:rsid w:val="007F1E3A"/>
    <w:rsid w:val="007F1EED"/>
    <w:rsid w:val="007F2780"/>
    <w:rsid w:val="007F304B"/>
    <w:rsid w:val="007F39CE"/>
    <w:rsid w:val="007F3ACC"/>
    <w:rsid w:val="007F3DC9"/>
    <w:rsid w:val="007F4B39"/>
    <w:rsid w:val="007F5E32"/>
    <w:rsid w:val="007F6705"/>
    <w:rsid w:val="007F6E98"/>
    <w:rsid w:val="007F709B"/>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1D68"/>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3DD"/>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791"/>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8F3"/>
    <w:rsid w:val="00873CAB"/>
    <w:rsid w:val="00873E93"/>
    <w:rsid w:val="008743DE"/>
    <w:rsid w:val="008746DE"/>
    <w:rsid w:val="008749FA"/>
    <w:rsid w:val="008751E6"/>
    <w:rsid w:val="00875D58"/>
    <w:rsid w:val="00875FCA"/>
    <w:rsid w:val="008760F2"/>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546"/>
    <w:rsid w:val="00884B75"/>
    <w:rsid w:val="00885074"/>
    <w:rsid w:val="008859EB"/>
    <w:rsid w:val="00885BB6"/>
    <w:rsid w:val="008861F5"/>
    <w:rsid w:val="0088728A"/>
    <w:rsid w:val="00890253"/>
    <w:rsid w:val="00890AB0"/>
    <w:rsid w:val="00891487"/>
    <w:rsid w:val="00891B06"/>
    <w:rsid w:val="008929BE"/>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44E"/>
    <w:rsid w:val="008B269F"/>
    <w:rsid w:val="008B2E57"/>
    <w:rsid w:val="008B397D"/>
    <w:rsid w:val="008B3B1C"/>
    <w:rsid w:val="008B3BEB"/>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0EB"/>
    <w:rsid w:val="008C7405"/>
    <w:rsid w:val="008C7D55"/>
    <w:rsid w:val="008C7F10"/>
    <w:rsid w:val="008C7F4D"/>
    <w:rsid w:val="008D0688"/>
    <w:rsid w:val="008D1180"/>
    <w:rsid w:val="008D1CFE"/>
    <w:rsid w:val="008D276E"/>
    <w:rsid w:val="008D4C85"/>
    <w:rsid w:val="008D5541"/>
    <w:rsid w:val="008D7A5B"/>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6D8F"/>
    <w:rsid w:val="008E6E6A"/>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3C3C"/>
    <w:rsid w:val="009040E6"/>
    <w:rsid w:val="009044C2"/>
    <w:rsid w:val="00904D2F"/>
    <w:rsid w:val="00905060"/>
    <w:rsid w:val="0090561D"/>
    <w:rsid w:val="009060E6"/>
    <w:rsid w:val="00906557"/>
    <w:rsid w:val="00906C20"/>
    <w:rsid w:val="00906E3C"/>
    <w:rsid w:val="009071FC"/>
    <w:rsid w:val="00907520"/>
    <w:rsid w:val="00907C6F"/>
    <w:rsid w:val="00910611"/>
    <w:rsid w:val="00910D61"/>
    <w:rsid w:val="009118F9"/>
    <w:rsid w:val="00912ADF"/>
    <w:rsid w:val="00912CC9"/>
    <w:rsid w:val="00913977"/>
    <w:rsid w:val="00914203"/>
    <w:rsid w:val="009163F2"/>
    <w:rsid w:val="0091760A"/>
    <w:rsid w:val="009177B4"/>
    <w:rsid w:val="00917D53"/>
    <w:rsid w:val="00917F6F"/>
    <w:rsid w:val="00920023"/>
    <w:rsid w:val="009228DD"/>
    <w:rsid w:val="009231C2"/>
    <w:rsid w:val="0092560D"/>
    <w:rsid w:val="00925867"/>
    <w:rsid w:val="00925DD5"/>
    <w:rsid w:val="0092649C"/>
    <w:rsid w:val="009264E1"/>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118"/>
    <w:rsid w:val="00937C62"/>
    <w:rsid w:val="00940600"/>
    <w:rsid w:val="00940BD8"/>
    <w:rsid w:val="00940DB8"/>
    <w:rsid w:val="00941155"/>
    <w:rsid w:val="00941815"/>
    <w:rsid w:val="00941C32"/>
    <w:rsid w:val="00941C98"/>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9EE"/>
    <w:rsid w:val="00952A7F"/>
    <w:rsid w:val="00953349"/>
    <w:rsid w:val="00954A06"/>
    <w:rsid w:val="00954B9B"/>
    <w:rsid w:val="00955916"/>
    <w:rsid w:val="00956743"/>
    <w:rsid w:val="00956846"/>
    <w:rsid w:val="00956CDF"/>
    <w:rsid w:val="00956D70"/>
    <w:rsid w:val="00956DDA"/>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679"/>
    <w:rsid w:val="00973D15"/>
    <w:rsid w:val="009753DE"/>
    <w:rsid w:val="00975CA1"/>
    <w:rsid w:val="00977D86"/>
    <w:rsid w:val="00980FD5"/>
    <w:rsid w:val="009814BA"/>
    <w:rsid w:val="00981B3B"/>
    <w:rsid w:val="00981B6E"/>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49D"/>
    <w:rsid w:val="009A2D35"/>
    <w:rsid w:val="009A38D8"/>
    <w:rsid w:val="009A39E3"/>
    <w:rsid w:val="009A4F7F"/>
    <w:rsid w:val="009A519B"/>
    <w:rsid w:val="009A5411"/>
    <w:rsid w:val="009A71A4"/>
    <w:rsid w:val="009A78ED"/>
    <w:rsid w:val="009A7A87"/>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571"/>
    <w:rsid w:val="009B6CD8"/>
    <w:rsid w:val="009C000B"/>
    <w:rsid w:val="009C0097"/>
    <w:rsid w:val="009C0C35"/>
    <w:rsid w:val="009C1262"/>
    <w:rsid w:val="009C1B7D"/>
    <w:rsid w:val="009C2060"/>
    <w:rsid w:val="009C2CE5"/>
    <w:rsid w:val="009C2DD6"/>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18A"/>
    <w:rsid w:val="009C76FD"/>
    <w:rsid w:val="009C7C13"/>
    <w:rsid w:val="009D01BF"/>
    <w:rsid w:val="009D0310"/>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46A"/>
    <w:rsid w:val="009F26B9"/>
    <w:rsid w:val="009F2774"/>
    <w:rsid w:val="009F36C9"/>
    <w:rsid w:val="009F382A"/>
    <w:rsid w:val="009F3FBC"/>
    <w:rsid w:val="00A009FA"/>
    <w:rsid w:val="00A00CE6"/>
    <w:rsid w:val="00A01552"/>
    <w:rsid w:val="00A01658"/>
    <w:rsid w:val="00A0170C"/>
    <w:rsid w:val="00A01A77"/>
    <w:rsid w:val="00A05DFB"/>
    <w:rsid w:val="00A06460"/>
    <w:rsid w:val="00A070DA"/>
    <w:rsid w:val="00A0778F"/>
    <w:rsid w:val="00A10082"/>
    <w:rsid w:val="00A101FF"/>
    <w:rsid w:val="00A10F3D"/>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A5F"/>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517"/>
    <w:rsid w:val="00A658CE"/>
    <w:rsid w:val="00A6608B"/>
    <w:rsid w:val="00A66711"/>
    <w:rsid w:val="00A66BD7"/>
    <w:rsid w:val="00A671C5"/>
    <w:rsid w:val="00A67CED"/>
    <w:rsid w:val="00A67F2F"/>
    <w:rsid w:val="00A70683"/>
    <w:rsid w:val="00A7096D"/>
    <w:rsid w:val="00A71007"/>
    <w:rsid w:val="00A710C3"/>
    <w:rsid w:val="00A71CDD"/>
    <w:rsid w:val="00A72FBC"/>
    <w:rsid w:val="00A7315C"/>
    <w:rsid w:val="00A7351B"/>
    <w:rsid w:val="00A735BD"/>
    <w:rsid w:val="00A739B3"/>
    <w:rsid w:val="00A74D6D"/>
    <w:rsid w:val="00A75431"/>
    <w:rsid w:val="00A761C3"/>
    <w:rsid w:val="00A76DA0"/>
    <w:rsid w:val="00A77222"/>
    <w:rsid w:val="00A77E21"/>
    <w:rsid w:val="00A80DB4"/>
    <w:rsid w:val="00A80F2B"/>
    <w:rsid w:val="00A816EF"/>
    <w:rsid w:val="00A81854"/>
    <w:rsid w:val="00A81A84"/>
    <w:rsid w:val="00A81AEB"/>
    <w:rsid w:val="00A81DA6"/>
    <w:rsid w:val="00A82D1D"/>
    <w:rsid w:val="00A83806"/>
    <w:rsid w:val="00A83831"/>
    <w:rsid w:val="00A840AD"/>
    <w:rsid w:val="00A8459F"/>
    <w:rsid w:val="00A85CE6"/>
    <w:rsid w:val="00A877AD"/>
    <w:rsid w:val="00A87B07"/>
    <w:rsid w:val="00A9062C"/>
    <w:rsid w:val="00A911CA"/>
    <w:rsid w:val="00A9133E"/>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3D43"/>
    <w:rsid w:val="00AA4960"/>
    <w:rsid w:val="00AA4A65"/>
    <w:rsid w:val="00AA4D19"/>
    <w:rsid w:val="00AA4FC9"/>
    <w:rsid w:val="00AA54B6"/>
    <w:rsid w:val="00AA6941"/>
    <w:rsid w:val="00AA74E6"/>
    <w:rsid w:val="00AA7EFA"/>
    <w:rsid w:val="00AA7F0B"/>
    <w:rsid w:val="00AB0C0E"/>
    <w:rsid w:val="00AB0FCC"/>
    <w:rsid w:val="00AB130A"/>
    <w:rsid w:val="00AB185C"/>
    <w:rsid w:val="00AB21A2"/>
    <w:rsid w:val="00AB2229"/>
    <w:rsid w:val="00AB2869"/>
    <w:rsid w:val="00AB2E56"/>
    <w:rsid w:val="00AB2F5E"/>
    <w:rsid w:val="00AB30D5"/>
    <w:rsid w:val="00AB4250"/>
    <w:rsid w:val="00AB4415"/>
    <w:rsid w:val="00AB4865"/>
    <w:rsid w:val="00AB4C44"/>
    <w:rsid w:val="00AC0119"/>
    <w:rsid w:val="00AC0750"/>
    <w:rsid w:val="00AC0D3A"/>
    <w:rsid w:val="00AC1FF7"/>
    <w:rsid w:val="00AC2169"/>
    <w:rsid w:val="00AC238C"/>
    <w:rsid w:val="00AC3690"/>
    <w:rsid w:val="00AC3B26"/>
    <w:rsid w:val="00AC3C6A"/>
    <w:rsid w:val="00AC4D20"/>
    <w:rsid w:val="00AC53C8"/>
    <w:rsid w:val="00AC5535"/>
    <w:rsid w:val="00AC5D8D"/>
    <w:rsid w:val="00AC5DE1"/>
    <w:rsid w:val="00AC6094"/>
    <w:rsid w:val="00AC62E4"/>
    <w:rsid w:val="00AC6D33"/>
    <w:rsid w:val="00AC7DA4"/>
    <w:rsid w:val="00AD02BF"/>
    <w:rsid w:val="00AD04E0"/>
    <w:rsid w:val="00AD1109"/>
    <w:rsid w:val="00AD1681"/>
    <w:rsid w:val="00AD2B53"/>
    <w:rsid w:val="00AD300B"/>
    <w:rsid w:val="00AD545D"/>
    <w:rsid w:val="00AD57C1"/>
    <w:rsid w:val="00AD5A35"/>
    <w:rsid w:val="00AD733A"/>
    <w:rsid w:val="00AD741B"/>
    <w:rsid w:val="00AE0042"/>
    <w:rsid w:val="00AE0274"/>
    <w:rsid w:val="00AE1403"/>
    <w:rsid w:val="00AE148B"/>
    <w:rsid w:val="00AE1A6F"/>
    <w:rsid w:val="00AE21B4"/>
    <w:rsid w:val="00AE246C"/>
    <w:rsid w:val="00AE267F"/>
    <w:rsid w:val="00AE2EC2"/>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3E7"/>
    <w:rsid w:val="00AE7BA7"/>
    <w:rsid w:val="00AF042E"/>
    <w:rsid w:val="00AF15B8"/>
    <w:rsid w:val="00AF16D1"/>
    <w:rsid w:val="00AF1A15"/>
    <w:rsid w:val="00AF33F6"/>
    <w:rsid w:val="00AF37A3"/>
    <w:rsid w:val="00AF405D"/>
    <w:rsid w:val="00AF5E1D"/>
    <w:rsid w:val="00AF5FAF"/>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086A"/>
    <w:rsid w:val="00B10EDB"/>
    <w:rsid w:val="00B113DD"/>
    <w:rsid w:val="00B12315"/>
    <w:rsid w:val="00B1252E"/>
    <w:rsid w:val="00B1341C"/>
    <w:rsid w:val="00B13B1A"/>
    <w:rsid w:val="00B14C1A"/>
    <w:rsid w:val="00B15097"/>
    <w:rsid w:val="00B1521D"/>
    <w:rsid w:val="00B15672"/>
    <w:rsid w:val="00B17D65"/>
    <w:rsid w:val="00B21C2E"/>
    <w:rsid w:val="00B21FD6"/>
    <w:rsid w:val="00B22748"/>
    <w:rsid w:val="00B22E11"/>
    <w:rsid w:val="00B23794"/>
    <w:rsid w:val="00B2391B"/>
    <w:rsid w:val="00B23A16"/>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355"/>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5626"/>
    <w:rsid w:val="00B46279"/>
    <w:rsid w:val="00B46634"/>
    <w:rsid w:val="00B474D3"/>
    <w:rsid w:val="00B47903"/>
    <w:rsid w:val="00B47967"/>
    <w:rsid w:val="00B4796F"/>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703"/>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05"/>
    <w:rsid w:val="00B7595E"/>
    <w:rsid w:val="00B75A21"/>
    <w:rsid w:val="00B76977"/>
    <w:rsid w:val="00B7718E"/>
    <w:rsid w:val="00B77702"/>
    <w:rsid w:val="00B7787B"/>
    <w:rsid w:val="00B80AAC"/>
    <w:rsid w:val="00B815C2"/>
    <w:rsid w:val="00B81B31"/>
    <w:rsid w:val="00B81BE0"/>
    <w:rsid w:val="00B81F1C"/>
    <w:rsid w:val="00B82761"/>
    <w:rsid w:val="00B8365A"/>
    <w:rsid w:val="00B8369D"/>
    <w:rsid w:val="00B840D4"/>
    <w:rsid w:val="00B843B5"/>
    <w:rsid w:val="00B84A88"/>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489"/>
    <w:rsid w:val="00BB0836"/>
    <w:rsid w:val="00BB1994"/>
    <w:rsid w:val="00BB1DDD"/>
    <w:rsid w:val="00BB2ED8"/>
    <w:rsid w:val="00BB301D"/>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71D"/>
    <w:rsid w:val="00BC3A2F"/>
    <w:rsid w:val="00BC3F72"/>
    <w:rsid w:val="00BC428D"/>
    <w:rsid w:val="00BC574F"/>
    <w:rsid w:val="00BC57F9"/>
    <w:rsid w:val="00BC5EF6"/>
    <w:rsid w:val="00BC5FAB"/>
    <w:rsid w:val="00BC62B8"/>
    <w:rsid w:val="00BC632B"/>
    <w:rsid w:val="00BC6B3A"/>
    <w:rsid w:val="00BC73AE"/>
    <w:rsid w:val="00BC75A9"/>
    <w:rsid w:val="00BC75D7"/>
    <w:rsid w:val="00BC77E1"/>
    <w:rsid w:val="00BD0132"/>
    <w:rsid w:val="00BD0D89"/>
    <w:rsid w:val="00BD0D8A"/>
    <w:rsid w:val="00BD1B0C"/>
    <w:rsid w:val="00BD2253"/>
    <w:rsid w:val="00BD260E"/>
    <w:rsid w:val="00BD30CB"/>
    <w:rsid w:val="00BD30FD"/>
    <w:rsid w:val="00BD3428"/>
    <w:rsid w:val="00BD3C7F"/>
    <w:rsid w:val="00BD4455"/>
    <w:rsid w:val="00BD4DB1"/>
    <w:rsid w:val="00BD5177"/>
    <w:rsid w:val="00BD5252"/>
    <w:rsid w:val="00BD603D"/>
    <w:rsid w:val="00BD604C"/>
    <w:rsid w:val="00BD608D"/>
    <w:rsid w:val="00BD67E5"/>
    <w:rsid w:val="00BD6CBF"/>
    <w:rsid w:val="00BD7369"/>
    <w:rsid w:val="00BD7578"/>
    <w:rsid w:val="00BD7635"/>
    <w:rsid w:val="00BD7659"/>
    <w:rsid w:val="00BD77CE"/>
    <w:rsid w:val="00BD7BF0"/>
    <w:rsid w:val="00BD7CE1"/>
    <w:rsid w:val="00BE092B"/>
    <w:rsid w:val="00BE14D7"/>
    <w:rsid w:val="00BE2CEF"/>
    <w:rsid w:val="00BE38BD"/>
    <w:rsid w:val="00BE45D1"/>
    <w:rsid w:val="00BE4817"/>
    <w:rsid w:val="00BE54CA"/>
    <w:rsid w:val="00BE5D4C"/>
    <w:rsid w:val="00BE5E9B"/>
    <w:rsid w:val="00BE6124"/>
    <w:rsid w:val="00BE68FA"/>
    <w:rsid w:val="00BE69F5"/>
    <w:rsid w:val="00BE6BA3"/>
    <w:rsid w:val="00BE784F"/>
    <w:rsid w:val="00BE7EF3"/>
    <w:rsid w:val="00BF02F8"/>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A51"/>
    <w:rsid w:val="00C02B76"/>
    <w:rsid w:val="00C02EE2"/>
    <w:rsid w:val="00C03297"/>
    <w:rsid w:val="00C03779"/>
    <w:rsid w:val="00C037A3"/>
    <w:rsid w:val="00C04089"/>
    <w:rsid w:val="00C04AE5"/>
    <w:rsid w:val="00C050F1"/>
    <w:rsid w:val="00C0632B"/>
    <w:rsid w:val="00C079F7"/>
    <w:rsid w:val="00C117BE"/>
    <w:rsid w:val="00C126B6"/>
    <w:rsid w:val="00C12DC4"/>
    <w:rsid w:val="00C14CAB"/>
    <w:rsid w:val="00C15AA3"/>
    <w:rsid w:val="00C15B3E"/>
    <w:rsid w:val="00C15E99"/>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584"/>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36CB3"/>
    <w:rsid w:val="00C415D1"/>
    <w:rsid w:val="00C421E8"/>
    <w:rsid w:val="00C4252E"/>
    <w:rsid w:val="00C42733"/>
    <w:rsid w:val="00C435AB"/>
    <w:rsid w:val="00C43F5E"/>
    <w:rsid w:val="00C44B7B"/>
    <w:rsid w:val="00C45223"/>
    <w:rsid w:val="00C47167"/>
    <w:rsid w:val="00C476B3"/>
    <w:rsid w:val="00C503C3"/>
    <w:rsid w:val="00C51EE3"/>
    <w:rsid w:val="00C52401"/>
    <w:rsid w:val="00C525A0"/>
    <w:rsid w:val="00C53EDE"/>
    <w:rsid w:val="00C53FD6"/>
    <w:rsid w:val="00C54719"/>
    <w:rsid w:val="00C547DB"/>
    <w:rsid w:val="00C549A3"/>
    <w:rsid w:val="00C54C1F"/>
    <w:rsid w:val="00C552C3"/>
    <w:rsid w:val="00C5539C"/>
    <w:rsid w:val="00C553B2"/>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3E6A"/>
    <w:rsid w:val="00C644CE"/>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B83"/>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86991"/>
    <w:rsid w:val="00C90955"/>
    <w:rsid w:val="00C913AC"/>
    <w:rsid w:val="00C92255"/>
    <w:rsid w:val="00C936AA"/>
    <w:rsid w:val="00C93A2E"/>
    <w:rsid w:val="00C9422A"/>
    <w:rsid w:val="00C94DB9"/>
    <w:rsid w:val="00C95000"/>
    <w:rsid w:val="00C95AF3"/>
    <w:rsid w:val="00C96004"/>
    <w:rsid w:val="00C97426"/>
    <w:rsid w:val="00CA0AB5"/>
    <w:rsid w:val="00CA0F79"/>
    <w:rsid w:val="00CA21D4"/>
    <w:rsid w:val="00CA2256"/>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4D7"/>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15A"/>
    <w:rsid w:val="00CF53B9"/>
    <w:rsid w:val="00CF5557"/>
    <w:rsid w:val="00CF583F"/>
    <w:rsid w:val="00CF61A8"/>
    <w:rsid w:val="00CF6596"/>
    <w:rsid w:val="00CF6782"/>
    <w:rsid w:val="00CF67BC"/>
    <w:rsid w:val="00CF6CCB"/>
    <w:rsid w:val="00CF70A9"/>
    <w:rsid w:val="00CF7452"/>
    <w:rsid w:val="00D003F0"/>
    <w:rsid w:val="00D0138A"/>
    <w:rsid w:val="00D02F36"/>
    <w:rsid w:val="00D034DA"/>
    <w:rsid w:val="00D03C49"/>
    <w:rsid w:val="00D0545F"/>
    <w:rsid w:val="00D05548"/>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8F6"/>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1FEA"/>
    <w:rsid w:val="00D32682"/>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57BC4"/>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1B5"/>
    <w:rsid w:val="00D66E01"/>
    <w:rsid w:val="00D672DD"/>
    <w:rsid w:val="00D674AE"/>
    <w:rsid w:val="00D67DB1"/>
    <w:rsid w:val="00D703E1"/>
    <w:rsid w:val="00D705BD"/>
    <w:rsid w:val="00D706CB"/>
    <w:rsid w:val="00D707DD"/>
    <w:rsid w:val="00D70AA9"/>
    <w:rsid w:val="00D7210D"/>
    <w:rsid w:val="00D7247B"/>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466C"/>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7CD"/>
    <w:rsid w:val="00DC4CB9"/>
    <w:rsid w:val="00DC5BE4"/>
    <w:rsid w:val="00DC690A"/>
    <w:rsid w:val="00DC6F12"/>
    <w:rsid w:val="00DC7B92"/>
    <w:rsid w:val="00DC7BD1"/>
    <w:rsid w:val="00DD0731"/>
    <w:rsid w:val="00DD0A87"/>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E7DF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5B66"/>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544"/>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593F"/>
    <w:rsid w:val="00E360B7"/>
    <w:rsid w:val="00E36430"/>
    <w:rsid w:val="00E36C66"/>
    <w:rsid w:val="00E37302"/>
    <w:rsid w:val="00E37746"/>
    <w:rsid w:val="00E37A8D"/>
    <w:rsid w:val="00E37B62"/>
    <w:rsid w:val="00E400ED"/>
    <w:rsid w:val="00E41983"/>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598"/>
    <w:rsid w:val="00E50BAD"/>
    <w:rsid w:val="00E50C8B"/>
    <w:rsid w:val="00E510CE"/>
    <w:rsid w:val="00E51518"/>
    <w:rsid w:val="00E51543"/>
    <w:rsid w:val="00E51915"/>
    <w:rsid w:val="00E51A52"/>
    <w:rsid w:val="00E54141"/>
    <w:rsid w:val="00E55391"/>
    <w:rsid w:val="00E55460"/>
    <w:rsid w:val="00E55AAB"/>
    <w:rsid w:val="00E55D8A"/>
    <w:rsid w:val="00E561C6"/>
    <w:rsid w:val="00E56B10"/>
    <w:rsid w:val="00E571B0"/>
    <w:rsid w:val="00E572B0"/>
    <w:rsid w:val="00E60D47"/>
    <w:rsid w:val="00E61042"/>
    <w:rsid w:val="00E61407"/>
    <w:rsid w:val="00E61543"/>
    <w:rsid w:val="00E62296"/>
    <w:rsid w:val="00E62CB2"/>
    <w:rsid w:val="00E6326A"/>
    <w:rsid w:val="00E63ADC"/>
    <w:rsid w:val="00E63E6F"/>
    <w:rsid w:val="00E6462C"/>
    <w:rsid w:val="00E646DE"/>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76E"/>
    <w:rsid w:val="00E758F4"/>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2EDA"/>
    <w:rsid w:val="00E830AE"/>
    <w:rsid w:val="00E832B4"/>
    <w:rsid w:val="00E8353F"/>
    <w:rsid w:val="00E83F18"/>
    <w:rsid w:val="00E8470B"/>
    <w:rsid w:val="00E84A8F"/>
    <w:rsid w:val="00E84CDC"/>
    <w:rsid w:val="00E850A3"/>
    <w:rsid w:val="00E85704"/>
    <w:rsid w:val="00E87B7B"/>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1DA9"/>
    <w:rsid w:val="00EB2C0C"/>
    <w:rsid w:val="00EB36C9"/>
    <w:rsid w:val="00EB37A9"/>
    <w:rsid w:val="00EB41D0"/>
    <w:rsid w:val="00EB4BEF"/>
    <w:rsid w:val="00EB4BFA"/>
    <w:rsid w:val="00EB4D13"/>
    <w:rsid w:val="00EB4F49"/>
    <w:rsid w:val="00EB54FD"/>
    <w:rsid w:val="00EB5791"/>
    <w:rsid w:val="00EB5912"/>
    <w:rsid w:val="00EB595A"/>
    <w:rsid w:val="00EB5A47"/>
    <w:rsid w:val="00EB5B1F"/>
    <w:rsid w:val="00EB644D"/>
    <w:rsid w:val="00EB6A76"/>
    <w:rsid w:val="00EB6EDA"/>
    <w:rsid w:val="00EB7626"/>
    <w:rsid w:val="00EB7E63"/>
    <w:rsid w:val="00EC04A4"/>
    <w:rsid w:val="00EC1351"/>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AB2"/>
    <w:rsid w:val="00EE712F"/>
    <w:rsid w:val="00EE737E"/>
    <w:rsid w:val="00EE7D17"/>
    <w:rsid w:val="00EF0D85"/>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753"/>
    <w:rsid w:val="00F0378E"/>
    <w:rsid w:val="00F03EAD"/>
    <w:rsid w:val="00F04983"/>
    <w:rsid w:val="00F0508C"/>
    <w:rsid w:val="00F05996"/>
    <w:rsid w:val="00F05A19"/>
    <w:rsid w:val="00F05AA5"/>
    <w:rsid w:val="00F064F9"/>
    <w:rsid w:val="00F07587"/>
    <w:rsid w:val="00F076DE"/>
    <w:rsid w:val="00F07EBC"/>
    <w:rsid w:val="00F10972"/>
    <w:rsid w:val="00F10E94"/>
    <w:rsid w:val="00F112F1"/>
    <w:rsid w:val="00F117C2"/>
    <w:rsid w:val="00F11FC6"/>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41F9"/>
    <w:rsid w:val="00F251D8"/>
    <w:rsid w:val="00F25C21"/>
    <w:rsid w:val="00F2600A"/>
    <w:rsid w:val="00F26065"/>
    <w:rsid w:val="00F2678F"/>
    <w:rsid w:val="00F26805"/>
    <w:rsid w:val="00F270C3"/>
    <w:rsid w:val="00F2757C"/>
    <w:rsid w:val="00F2798A"/>
    <w:rsid w:val="00F27B76"/>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D37"/>
    <w:rsid w:val="00F55E3E"/>
    <w:rsid w:val="00F56C09"/>
    <w:rsid w:val="00F57C24"/>
    <w:rsid w:val="00F60493"/>
    <w:rsid w:val="00F60920"/>
    <w:rsid w:val="00F61FAC"/>
    <w:rsid w:val="00F62921"/>
    <w:rsid w:val="00F62DE2"/>
    <w:rsid w:val="00F64357"/>
    <w:rsid w:val="00F64787"/>
    <w:rsid w:val="00F64D1E"/>
    <w:rsid w:val="00F64EDB"/>
    <w:rsid w:val="00F660E2"/>
    <w:rsid w:val="00F6624F"/>
    <w:rsid w:val="00F663D9"/>
    <w:rsid w:val="00F6747A"/>
    <w:rsid w:val="00F70006"/>
    <w:rsid w:val="00F70DEE"/>
    <w:rsid w:val="00F71865"/>
    <w:rsid w:val="00F71D8E"/>
    <w:rsid w:val="00F72203"/>
    <w:rsid w:val="00F728C0"/>
    <w:rsid w:val="00F72C62"/>
    <w:rsid w:val="00F72DCF"/>
    <w:rsid w:val="00F73588"/>
    <w:rsid w:val="00F73619"/>
    <w:rsid w:val="00F749EC"/>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91C"/>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5CA"/>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 w:val="6C8A6C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uiPriority="0" w:name="toc 2"/>
    <w:lsdException w:uiPriority="0" w:name="toc 3"/>
    <w:lsdException w:uiPriority="0" w:name="toc 4"/>
    <w:lsdException w:uiPriority="0" w:name="toc 5"/>
    <w:lsdException w:uiPriority="0" w:name="toc 6"/>
    <w:lsdException w:uiPriority="0" w:name="toc 7"/>
    <w:lsdException w:qFormat="1" w:unhideWhenUsed="0" w:uiPriority="0" w:semiHidden="0" w:name="toc 8"/>
    <w:lsdException w:uiPriority="0" w:name="toc 9"/>
    <w:lsdException w:uiPriority="0" w:name="Normal Indent"/>
    <w:lsdException w:uiPriority="0" w:name="footnote text"/>
    <w:lsdException w:qFormat="1" w:unhideWhenUsed="0" w:uiPriority="0" w:name="annotation text"/>
    <w:lsdException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0" w:semiHidden="0" w:name="List 2"/>
    <w:lsdException w:qFormat="1" w:uiPriority="0" w:name="List 3"/>
    <w:lsdException w:qFormat="1"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nhideWhenUsed="0" w:uiPriority="0" w:semiHidden="0" w:name="Table Web 2"/>
    <w:lsdException w:uiPriority="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qFormat/>
    <w:uiPriority w:val="0"/>
    <w:pPr>
      <w:keepNext/>
      <w:spacing w:before="360" w:after="120"/>
      <w:outlineLvl w:val="0"/>
    </w:pPr>
    <w:rPr>
      <w:rFonts w:ascii="Arial" w:hAnsi="Arial" w:eastAsia="宋体" w:cs="Arial"/>
      <w:b/>
      <w:bCs/>
      <w:kern w:val="32"/>
      <w:sz w:val="28"/>
      <w:szCs w:val="32"/>
      <w:lang w:eastAsia="zh-CN"/>
    </w:rPr>
  </w:style>
  <w:style w:type="paragraph" w:styleId="4">
    <w:name w:val="heading 2"/>
    <w:basedOn w:val="1"/>
    <w:next w:val="3"/>
    <w:link w:val="67"/>
    <w:qFormat/>
    <w:uiPriority w:val="0"/>
    <w:pPr>
      <w:keepNext/>
      <w:spacing w:before="240" w:after="60"/>
      <w:outlineLvl w:val="1"/>
    </w:pPr>
    <w:rPr>
      <w:rFonts w:ascii="Arial" w:hAnsi="Arial" w:eastAsia="MS Mincho" w:cs="Arial"/>
      <w:b/>
      <w:bCs/>
      <w:iCs/>
      <w:szCs w:val="28"/>
      <w:lang w:eastAsia="zh-CN"/>
    </w:rPr>
  </w:style>
  <w:style w:type="paragraph" w:styleId="5">
    <w:name w:val="heading 3"/>
    <w:basedOn w:val="1"/>
    <w:next w:val="1"/>
    <w:link w:val="43"/>
    <w:qFormat/>
    <w:uiPriority w:val="0"/>
    <w:pPr>
      <w:keepNext/>
      <w:spacing w:before="240" w:after="60"/>
      <w:outlineLvl w:val="2"/>
    </w:pPr>
    <w:rPr>
      <w:rFonts w:ascii="Arial" w:hAnsi="Arial" w:eastAsia="MS Mincho" w:cs="Arial"/>
      <w:b/>
      <w:bCs/>
      <w:sz w:val="26"/>
      <w:szCs w:val="26"/>
    </w:rPr>
  </w:style>
  <w:style w:type="paragraph" w:styleId="6">
    <w:name w:val="heading 4"/>
    <w:basedOn w:val="1"/>
    <w:next w:val="1"/>
    <w:qFormat/>
    <w:uiPriority w:val="0"/>
    <w:pPr>
      <w:keepNext/>
      <w:spacing w:before="240" w:after="60"/>
      <w:outlineLvl w:val="3"/>
    </w:pPr>
    <w:rPr>
      <w:rFonts w:eastAsia="MS Mincho"/>
      <w:b/>
      <w:bCs/>
      <w:sz w:val="28"/>
      <w:szCs w:val="28"/>
    </w:rPr>
  </w:style>
  <w:style w:type="paragraph" w:styleId="7">
    <w:name w:val="heading 5"/>
    <w:basedOn w:val="1"/>
    <w:next w:val="1"/>
    <w:qFormat/>
    <w:uiPriority w:val="0"/>
    <w:pPr>
      <w:keepNext/>
      <w:keepLines/>
      <w:tabs>
        <w:tab w:val="left" w:pos="1188"/>
      </w:tabs>
      <w:spacing w:before="280" w:after="290" w:line="376" w:lineRule="auto"/>
      <w:ind w:left="851" w:hanging="851"/>
      <w:outlineLvl w:val="4"/>
    </w:pPr>
    <w:rPr>
      <w:b/>
      <w:bCs/>
      <w:sz w:val="28"/>
      <w:szCs w:val="28"/>
    </w:rPr>
  </w:style>
  <w:style w:type="paragraph" w:styleId="8">
    <w:name w:val="heading 6"/>
    <w:basedOn w:val="1"/>
    <w:next w:val="1"/>
    <w:qFormat/>
    <w:uiPriority w:val="0"/>
    <w:pPr>
      <w:keepNext/>
      <w:keepLines/>
      <w:tabs>
        <w:tab w:val="left" w:pos="1152"/>
      </w:tabs>
      <w:spacing w:before="240" w:after="64" w:line="320" w:lineRule="auto"/>
      <w:ind w:left="851" w:hanging="851"/>
      <w:outlineLvl w:val="5"/>
    </w:pPr>
    <w:rPr>
      <w:rFonts w:ascii="Arial" w:hAnsi="Arial" w:eastAsia="黑体"/>
      <w:b/>
      <w:bCs/>
      <w:sz w:val="24"/>
    </w:rPr>
  </w:style>
  <w:style w:type="paragraph" w:styleId="9">
    <w:name w:val="heading 7"/>
    <w:basedOn w:val="1"/>
    <w:next w:val="1"/>
    <w:qFormat/>
    <w:uiPriority w:val="0"/>
    <w:pPr>
      <w:keepNext/>
      <w:keepLines/>
      <w:tabs>
        <w:tab w:val="left" w:pos="1476"/>
      </w:tabs>
      <w:spacing w:before="240" w:after="64" w:line="320" w:lineRule="auto"/>
      <w:ind w:left="1476" w:hanging="1476"/>
      <w:outlineLvl w:val="6"/>
    </w:pPr>
    <w:rPr>
      <w:b/>
      <w:bCs/>
      <w:sz w:val="24"/>
    </w:rPr>
  </w:style>
  <w:style w:type="paragraph" w:styleId="10">
    <w:name w:val="heading 8"/>
    <w:basedOn w:val="1"/>
    <w:next w:val="1"/>
    <w:qFormat/>
    <w:uiPriority w:val="0"/>
    <w:pPr>
      <w:keepNext/>
      <w:keepLines/>
      <w:tabs>
        <w:tab w:val="left" w:pos="1620"/>
      </w:tabs>
      <w:spacing w:before="240" w:after="64" w:line="320" w:lineRule="auto"/>
      <w:ind w:left="1620" w:hanging="1620"/>
      <w:outlineLvl w:val="7"/>
    </w:pPr>
    <w:rPr>
      <w:rFonts w:ascii="Arial" w:hAnsi="Arial" w:eastAsia="黑体"/>
      <w:sz w:val="24"/>
    </w:rPr>
  </w:style>
  <w:style w:type="paragraph" w:styleId="11">
    <w:name w:val="heading 9"/>
    <w:basedOn w:val="1"/>
    <w:next w:val="1"/>
    <w:qFormat/>
    <w:uiPriority w:val="0"/>
    <w:pPr>
      <w:keepNext/>
      <w:keepLines/>
      <w:tabs>
        <w:tab w:val="left" w:pos="1764"/>
      </w:tabs>
      <w:spacing w:before="240" w:after="64" w:line="320" w:lineRule="auto"/>
      <w:ind w:left="1764" w:hanging="1764"/>
      <w:outlineLvl w:val="8"/>
    </w:pPr>
    <w:rPr>
      <w:rFonts w:ascii="Arial" w:hAnsi="Arial" w:eastAsia="黑体"/>
      <w:sz w:val="21"/>
      <w:szCs w:val="21"/>
    </w:rPr>
  </w:style>
  <w:style w:type="character" w:default="1" w:styleId="27">
    <w:name w:val="Default Paragraph Font"/>
    <w:semiHidden/>
    <w:unhideWhenUsed/>
    <w:uiPriority w:val="1"/>
  </w:style>
  <w:style w:type="table" w:default="1" w:styleId="25">
    <w:name w:val="Normal Table"/>
    <w:semiHidden/>
    <w:unhideWhenUsed/>
    <w:uiPriority w:val="99"/>
    <w:tblPr>
      <w:tblLayout w:type="fixed"/>
      <w:tblCellMar>
        <w:top w:w="0" w:type="dxa"/>
        <w:left w:w="108" w:type="dxa"/>
        <w:bottom w:w="0" w:type="dxa"/>
        <w:right w:w="108" w:type="dxa"/>
      </w:tblCellMar>
    </w:tblPr>
  </w:style>
  <w:style w:type="paragraph" w:styleId="3">
    <w:name w:val="Body Text"/>
    <w:basedOn w:val="1"/>
    <w:link w:val="44"/>
    <w:uiPriority w:val="0"/>
    <w:pPr>
      <w:spacing w:after="120"/>
      <w:jc w:val="both"/>
    </w:pPr>
    <w:rPr>
      <w:rFonts w:eastAsia="MS Mincho"/>
    </w:rPr>
  </w:style>
  <w:style w:type="paragraph" w:styleId="12">
    <w:name w:val="List 3"/>
    <w:basedOn w:val="1"/>
    <w:semiHidden/>
    <w:unhideWhenUsed/>
    <w:qFormat/>
    <w:uiPriority w:val="0"/>
    <w:pPr>
      <w:ind w:left="100" w:leftChars="400" w:hanging="200" w:hangingChars="200"/>
      <w:contextualSpacing/>
    </w:pPr>
  </w:style>
  <w:style w:type="paragraph" w:styleId="13">
    <w:name w:val="caption"/>
    <w:basedOn w:val="1"/>
    <w:next w:val="1"/>
    <w:link w:val="30"/>
    <w:qFormat/>
    <w:uiPriority w:val="0"/>
    <w:pPr>
      <w:overflowPunct w:val="0"/>
      <w:autoSpaceDE w:val="0"/>
      <w:autoSpaceDN w:val="0"/>
      <w:adjustRightInd w:val="0"/>
      <w:spacing w:before="120" w:after="120"/>
      <w:textAlignment w:val="baseline"/>
    </w:pPr>
    <w:rPr>
      <w:szCs w:val="20"/>
      <w:lang w:val="en-GB"/>
    </w:rPr>
  </w:style>
  <w:style w:type="paragraph" w:styleId="14">
    <w:name w:val="Document Map"/>
    <w:basedOn w:val="1"/>
    <w:semiHidden/>
    <w:qFormat/>
    <w:uiPriority w:val="0"/>
    <w:pPr>
      <w:shd w:val="clear" w:color="auto" w:fill="000080"/>
    </w:pPr>
  </w:style>
  <w:style w:type="paragraph" w:styleId="15">
    <w:name w:val="annotation text"/>
    <w:basedOn w:val="1"/>
    <w:semiHidden/>
    <w:qFormat/>
    <w:uiPriority w:val="0"/>
  </w:style>
  <w:style w:type="paragraph" w:styleId="16">
    <w:name w:val="List 2"/>
    <w:basedOn w:val="17"/>
    <w:qFormat/>
    <w:uiPriority w:val="0"/>
    <w:pPr>
      <w:numPr>
        <w:ilvl w:val="0"/>
        <w:numId w:val="1"/>
      </w:numPr>
      <w:spacing w:before="180"/>
    </w:pPr>
    <w:rPr>
      <w:rFonts w:ascii="Arial" w:hAnsi="Arial"/>
      <w:sz w:val="22"/>
      <w:szCs w:val="20"/>
    </w:rPr>
  </w:style>
  <w:style w:type="paragraph" w:styleId="17">
    <w:name w:val="List"/>
    <w:basedOn w:val="1"/>
    <w:qFormat/>
    <w:uiPriority w:val="0"/>
    <w:pPr>
      <w:ind w:left="283" w:hanging="283"/>
    </w:pPr>
  </w:style>
  <w:style w:type="paragraph" w:styleId="18">
    <w:name w:val="toc 8"/>
    <w:basedOn w:val="19"/>
    <w:next w:val="1"/>
    <w:qFormat/>
    <w:uiPriority w:val="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19">
    <w:name w:val="toc 1"/>
    <w:basedOn w:val="1"/>
    <w:next w:val="1"/>
    <w:qFormat/>
    <w:uiPriority w:val="0"/>
  </w:style>
  <w:style w:type="paragraph" w:styleId="20">
    <w:name w:val="Balloon Text"/>
    <w:basedOn w:val="1"/>
    <w:semiHidden/>
    <w:qFormat/>
    <w:uiPriority w:val="0"/>
    <w:rPr>
      <w:sz w:val="18"/>
      <w:szCs w:val="18"/>
    </w:rPr>
  </w:style>
  <w:style w:type="paragraph" w:styleId="21">
    <w:name w:val="footer"/>
    <w:basedOn w:val="1"/>
    <w:qFormat/>
    <w:uiPriority w:val="0"/>
    <w:pPr>
      <w:tabs>
        <w:tab w:val="center" w:pos="4153"/>
        <w:tab w:val="right" w:pos="8306"/>
      </w:tabs>
      <w:snapToGrid w:val="0"/>
    </w:pPr>
    <w:rPr>
      <w:sz w:val="18"/>
      <w:szCs w:val="18"/>
    </w:rPr>
  </w:style>
  <w:style w:type="paragraph" w:styleId="22">
    <w:name w:val="header"/>
    <w:basedOn w:val="1"/>
    <w:link w:val="50"/>
    <w:uiPriority w:val="0"/>
    <w:pPr>
      <w:tabs>
        <w:tab w:val="center" w:pos="4536"/>
        <w:tab w:val="right" w:pos="9072"/>
      </w:tabs>
    </w:pPr>
    <w:rPr>
      <w:rFonts w:ascii="Arial" w:hAnsi="Arial" w:eastAsia="MS Mincho"/>
      <w:b/>
    </w:rPr>
  </w:style>
  <w:style w:type="paragraph" w:styleId="23">
    <w:name w:val="List 4"/>
    <w:basedOn w:val="1"/>
    <w:qFormat/>
    <w:uiPriority w:val="0"/>
    <w:pPr>
      <w:ind w:left="100" w:leftChars="600" w:hanging="200" w:hangingChars="200"/>
      <w:contextualSpacing/>
    </w:pPr>
  </w:style>
  <w:style w:type="paragraph" w:styleId="24">
    <w:name w:val="annotation subject"/>
    <w:basedOn w:val="15"/>
    <w:next w:val="15"/>
    <w:semiHidden/>
    <w:qFormat/>
    <w:uiPriority w:val="0"/>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8">
    <w:name w:val="Hyperlink"/>
    <w:qFormat/>
    <w:uiPriority w:val="99"/>
    <w:rPr>
      <w:color w:val="0000FF"/>
      <w:u w:val="single"/>
    </w:rPr>
  </w:style>
  <w:style w:type="character" w:styleId="29">
    <w:name w:val="annotation reference"/>
    <w:semiHidden/>
    <w:qFormat/>
    <w:uiPriority w:val="0"/>
    <w:rPr>
      <w:sz w:val="21"/>
      <w:szCs w:val="21"/>
    </w:rPr>
  </w:style>
  <w:style w:type="character" w:customStyle="1" w:styleId="30">
    <w:name w:val="题注 字符"/>
    <w:link w:val="13"/>
    <w:qFormat/>
    <w:uiPriority w:val="0"/>
    <w:rPr>
      <w:lang w:val="en-GB" w:eastAsia="en-US" w:bidi="ar-SA"/>
    </w:rPr>
  </w:style>
  <w:style w:type="paragraph" w:customStyle="1" w:styleId="31">
    <w:name w:val="TAC"/>
    <w:basedOn w:val="1"/>
    <w:qFormat/>
    <w:uiPriority w:val="0"/>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32">
    <w:name w:val="TAL"/>
    <w:basedOn w:val="1"/>
    <w:qFormat/>
    <w:uiPriority w:val="0"/>
    <w:pPr>
      <w:keepNext/>
      <w:keepLines/>
    </w:pPr>
    <w:rPr>
      <w:rFonts w:ascii="Arial" w:hAnsi="Arial"/>
      <w:sz w:val="18"/>
      <w:szCs w:val="20"/>
      <w:lang w:val="en-GB"/>
    </w:rPr>
  </w:style>
  <w:style w:type="paragraph" w:customStyle="1" w:styleId="33">
    <w:name w:val="TAH"/>
    <w:basedOn w:val="1"/>
    <w:qFormat/>
    <w:uiPriority w:val="0"/>
    <w:pPr>
      <w:keepNext/>
      <w:keepLines/>
      <w:jc w:val="center"/>
    </w:pPr>
    <w:rPr>
      <w:rFonts w:ascii="Arial" w:hAnsi="Arial"/>
      <w:b/>
      <w:sz w:val="18"/>
      <w:szCs w:val="20"/>
      <w:lang w:val="en-GB"/>
    </w:rPr>
  </w:style>
  <w:style w:type="paragraph" w:customStyle="1" w:styleId="34">
    <w:name w:val="TH"/>
    <w:basedOn w:val="1"/>
    <w:link w:val="61"/>
    <w:qFormat/>
    <w:uiPriority w:val="0"/>
    <w:pPr>
      <w:keepNext/>
      <w:keepLines/>
      <w:spacing w:before="60" w:after="180"/>
      <w:jc w:val="center"/>
    </w:pPr>
    <w:rPr>
      <w:rFonts w:ascii="Arial" w:hAnsi="Arial"/>
      <w:b/>
      <w:szCs w:val="20"/>
      <w:lang w:val="en-GB"/>
    </w:rPr>
  </w:style>
  <w:style w:type="paragraph" w:customStyle="1" w:styleId="35">
    <w:name w:val="TF"/>
    <w:basedOn w:val="34"/>
    <w:qFormat/>
    <w:uiPriority w:val="0"/>
    <w:pPr>
      <w:keepNext w:val="0"/>
      <w:spacing w:before="0" w:after="240"/>
    </w:pPr>
  </w:style>
  <w:style w:type="paragraph" w:customStyle="1" w:styleId="36">
    <w:name w:val="Char Char Char Char Char Char Char Char Char Char Char Char Char"/>
    <w:basedOn w:val="14"/>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37">
    <w:name w:val="Char Char1 Char Char"/>
    <w:basedOn w:val="1"/>
    <w:qFormat/>
    <w:uiPriority w:val="0"/>
    <w:rPr>
      <w:rFonts w:ascii="Times" w:hAnsi="Times"/>
      <w:sz w:val="22"/>
      <w:szCs w:val="20"/>
    </w:rPr>
  </w:style>
  <w:style w:type="paragraph" w:customStyle="1" w:styleId="38">
    <w:name w:val="Char Char Char Char Char Char"/>
    <w:semiHidden/>
    <w:qFormat/>
    <w:uiPriority w:val="0"/>
    <w:pPr>
      <w:keepNext/>
      <w:tabs>
        <w:tab w:val="left" w:pos="567"/>
      </w:tabs>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9">
    <w:name w:val="Tdoc_Heading_1"/>
    <w:basedOn w:val="2"/>
    <w:next w:val="3"/>
    <w:qFormat/>
    <w:uiPriority w:val="0"/>
    <w:pPr>
      <w:numPr>
        <w:ilvl w:val="0"/>
        <w:numId w:val="2"/>
      </w:numPr>
      <w:spacing w:before="240"/>
      <w:ind w:left="357" w:hanging="357"/>
      <w:jc w:val="both"/>
    </w:pPr>
    <w:rPr>
      <w:rFonts w:eastAsia="Batang" w:cs="Times New Roman"/>
      <w:bCs w:val="0"/>
      <w:kern w:val="28"/>
      <w:sz w:val="24"/>
      <w:szCs w:val="20"/>
      <w:lang w:eastAsia="en-US"/>
    </w:rPr>
  </w:style>
  <w:style w:type="paragraph" w:customStyle="1" w:styleId="40">
    <w:name w:val="Motorola Response1 Char Char Char Char Char Char"/>
    <w:next w:val="1"/>
    <w:semiHidden/>
    <w:qFormat/>
    <w:uiPriority w:val="0"/>
    <w:pPr>
      <w:keepNext/>
      <w:tabs>
        <w:tab w:val="left" w:pos="420"/>
      </w:tabs>
      <w:autoSpaceDE w:val="0"/>
      <w:autoSpaceDN w:val="0"/>
      <w:adjustRightInd w:val="0"/>
      <w:ind w:left="420" w:hanging="420"/>
      <w:jc w:val="both"/>
    </w:pPr>
    <w:rPr>
      <w:rFonts w:ascii="Times New Roman" w:hAnsi="Times New Roman" w:eastAsia="Times New Roman" w:cs="Times New Roman"/>
      <w:kern w:val="2"/>
      <w:lang w:val="en-GB" w:eastAsia="zh-CN" w:bidi="ar-SA"/>
    </w:rPr>
  </w:style>
  <w:style w:type="paragraph" w:customStyle="1" w:styleId="41">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3">
    <w:name w:val="标题 3 字符"/>
    <w:link w:val="5"/>
    <w:qFormat/>
    <w:uiPriority w:val="0"/>
    <w:rPr>
      <w:rFonts w:ascii="Arial" w:hAnsi="Arial" w:eastAsia="MS Mincho" w:cs="Arial"/>
      <w:b/>
      <w:bCs/>
      <w:sz w:val="26"/>
      <w:szCs w:val="26"/>
      <w:lang w:eastAsia="en-US"/>
    </w:rPr>
  </w:style>
  <w:style w:type="character" w:customStyle="1" w:styleId="44">
    <w:name w:val="正文文本 字符"/>
    <w:link w:val="3"/>
    <w:qFormat/>
    <w:uiPriority w:val="0"/>
    <w:rPr>
      <w:rFonts w:eastAsia="MS Mincho"/>
      <w:szCs w:val="24"/>
      <w:lang w:val="en-US" w:eastAsia="en-US" w:bidi="ar-SA"/>
    </w:rPr>
  </w:style>
  <w:style w:type="paragraph" w:customStyle="1" w:styleId="45">
    <w:name w:val="Char Char Char Char Char Char Char Char Char Char Char Char Char Char Char Char"/>
    <w:basedOn w:val="14"/>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6">
    <w:name w:val="Char Char Char Char Char Char Char Char Char Char"/>
    <w:basedOn w:val="14"/>
    <w:qFormat/>
    <w:uiPriority w:val="0"/>
    <w:pPr>
      <w:widowControl w:val="0"/>
      <w:adjustRightInd w:val="0"/>
      <w:spacing w:line="436" w:lineRule="exact"/>
      <w:ind w:left="357"/>
      <w:outlineLvl w:val="3"/>
    </w:pPr>
    <w:rPr>
      <w:rFonts w:ascii="Tahoma" w:hAnsi="Tahoma" w:eastAsia="宋体"/>
      <w:b/>
      <w:kern w:val="2"/>
      <w:sz w:val="24"/>
      <w:lang w:eastAsia="zh-CN"/>
    </w:rPr>
  </w:style>
  <w:style w:type="paragraph" w:customStyle="1" w:styleId="47">
    <w:name w:val="LGTdoc_본문"/>
    <w:basedOn w:val="1"/>
    <w:link w:val="48"/>
    <w:qFormat/>
    <w:uiPriority w:val="0"/>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48">
    <w:name w:val="LGTdoc_본문 Char"/>
    <w:link w:val="47"/>
    <w:qFormat/>
    <w:uiPriority w:val="0"/>
    <w:rPr>
      <w:rFonts w:eastAsia="Batang"/>
      <w:kern w:val="2"/>
      <w:sz w:val="22"/>
      <w:szCs w:val="24"/>
      <w:lang w:val="en-GB" w:eastAsia="ko-KR" w:bidi="ar-SA"/>
    </w:rPr>
  </w:style>
  <w:style w:type="paragraph" w:customStyle="1" w:styleId="49">
    <w:name w:val="Char Char1 Char Char Char Char Char Char Char Char Char Char1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50">
    <w:name w:val="页眉 字符"/>
    <w:link w:val="22"/>
    <w:qFormat/>
    <w:uiPriority w:val="0"/>
    <w:rPr>
      <w:rFonts w:ascii="Arial" w:hAnsi="Arial" w:eastAsia="MS Mincho"/>
      <w:b/>
      <w:szCs w:val="24"/>
      <w:lang w:val="en-US" w:eastAsia="en-US" w:bidi="ar-SA"/>
    </w:rPr>
  </w:style>
  <w:style w:type="character" w:customStyle="1" w:styleId="51">
    <w:name w:val="bt Char"/>
    <w:qFormat/>
    <w:uiPriority w:val="0"/>
    <w:rPr>
      <w:rFonts w:ascii="Arial" w:hAnsi="Arial" w:eastAsia="MS Mincho" w:cs="Arial"/>
      <w:color w:val="0000FF"/>
      <w:kern w:val="2"/>
      <w:szCs w:val="24"/>
      <w:lang w:val="en-US" w:eastAsia="en-US" w:bidi="ar-SA"/>
    </w:rPr>
  </w:style>
  <w:style w:type="paragraph" w:customStyle="1" w:styleId="52">
    <w:name w:val="Tdoc_Header_2"/>
    <w:basedOn w:val="1"/>
    <w:qFormat/>
    <w:uiPriority w:val="0"/>
    <w:pPr>
      <w:widowControl w:val="0"/>
      <w:tabs>
        <w:tab w:val="left" w:pos="1701"/>
        <w:tab w:val="right" w:pos="9072"/>
        <w:tab w:val="right" w:pos="10206"/>
      </w:tabs>
      <w:jc w:val="both"/>
    </w:pPr>
    <w:rPr>
      <w:rFonts w:ascii="Arial" w:hAnsi="Arial" w:eastAsia="Batang"/>
      <w:b/>
      <w:sz w:val="18"/>
      <w:szCs w:val="20"/>
      <w:lang w:val="en-GB"/>
    </w:rPr>
  </w:style>
  <w:style w:type="character" w:customStyle="1" w:styleId="53">
    <w:name w:val="apple-converted-space"/>
    <w:basedOn w:val="27"/>
    <w:qFormat/>
    <w:uiPriority w:val="0"/>
  </w:style>
  <w:style w:type="paragraph" w:customStyle="1" w:styleId="54">
    <w:name w:val="ecxmsobodytext"/>
    <w:basedOn w:val="1"/>
    <w:qFormat/>
    <w:uiPriority w:val="0"/>
    <w:pPr>
      <w:spacing w:before="100" w:beforeAutospacing="1" w:after="100" w:afterAutospacing="1"/>
    </w:pPr>
    <w:rPr>
      <w:rFonts w:ascii="宋体" w:hAnsi="宋体" w:eastAsia="宋体" w:cs="宋体"/>
      <w:sz w:val="24"/>
      <w:lang w:eastAsia="zh-CN"/>
    </w:rPr>
  </w:style>
  <w:style w:type="paragraph" w:customStyle="1" w:styleId="55">
    <w:name w:val="ecxmsonormal"/>
    <w:basedOn w:val="1"/>
    <w:qFormat/>
    <w:uiPriority w:val="0"/>
    <w:pPr>
      <w:spacing w:before="100" w:beforeAutospacing="1" w:after="100" w:afterAutospacing="1"/>
    </w:pPr>
    <w:rPr>
      <w:rFonts w:ascii="宋体" w:hAnsi="宋体" w:eastAsia="宋体" w:cs="宋体"/>
      <w:sz w:val="24"/>
      <w:lang w:eastAsia="zh-CN"/>
    </w:rPr>
  </w:style>
  <w:style w:type="paragraph" w:styleId="56">
    <w:name w:val="List Paragraph"/>
    <w:basedOn w:val="1"/>
    <w:qFormat/>
    <w:uiPriority w:val="34"/>
    <w:pPr>
      <w:widowControl w:val="0"/>
      <w:ind w:firstLine="420" w:firstLineChars="200"/>
      <w:jc w:val="both"/>
    </w:pPr>
    <w:rPr>
      <w:rFonts w:ascii="Calibri" w:hAnsi="Calibri" w:eastAsia="宋体"/>
      <w:kern w:val="2"/>
      <w:sz w:val="21"/>
      <w:szCs w:val="22"/>
      <w:lang w:eastAsia="zh-CN"/>
    </w:rPr>
  </w:style>
  <w:style w:type="paragraph" w:customStyle="1" w:styleId="57">
    <w:name w:val="H6"/>
    <w:basedOn w:val="7"/>
    <w:next w:val="1"/>
    <w:qFormat/>
    <w:uiPriority w:val="0"/>
    <w:pPr>
      <w:tabs>
        <w:tab w:val="clear" w:pos="1188"/>
      </w:tabs>
      <w:spacing w:before="120" w:after="180" w:line="240" w:lineRule="auto"/>
      <w:ind w:left="1985" w:hanging="1985"/>
      <w:outlineLvl w:val="9"/>
    </w:pPr>
    <w:rPr>
      <w:rFonts w:ascii="Arial" w:hAnsi="Arial" w:eastAsia="宋体"/>
      <w:b w:val="0"/>
      <w:bCs w:val="0"/>
      <w:sz w:val="20"/>
      <w:szCs w:val="20"/>
      <w:lang w:val="en-GB"/>
    </w:rPr>
  </w:style>
  <w:style w:type="paragraph" w:customStyle="1" w:styleId="58">
    <w:name w:val="B1"/>
    <w:basedOn w:val="17"/>
    <w:link w:val="60"/>
    <w:qFormat/>
    <w:uiPriority w:val="0"/>
    <w:pPr>
      <w:overflowPunct w:val="0"/>
      <w:autoSpaceDE w:val="0"/>
      <w:autoSpaceDN w:val="0"/>
      <w:adjustRightInd w:val="0"/>
      <w:spacing w:after="180"/>
      <w:ind w:left="568" w:hanging="284"/>
      <w:textAlignment w:val="baseline"/>
    </w:pPr>
    <w:rPr>
      <w:szCs w:val="20"/>
      <w:lang w:val="en-GB" w:eastAsia="en-GB"/>
    </w:rPr>
  </w:style>
  <w:style w:type="paragraph" w:customStyle="1" w:styleId="59">
    <w:name w:val="B2"/>
    <w:basedOn w:val="16"/>
    <w:link w:val="76"/>
    <w:qFormat/>
    <w:uiPriority w:val="0"/>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60">
    <w:name w:val="B1 (文字)"/>
    <w:link w:val="58"/>
    <w:qFormat/>
    <w:uiPriority w:val="0"/>
    <w:rPr>
      <w:rFonts w:eastAsia="Times New Roman"/>
      <w:lang w:val="en-GB" w:eastAsia="en-GB"/>
    </w:rPr>
  </w:style>
  <w:style w:type="character" w:customStyle="1" w:styleId="61">
    <w:name w:val="TH Char"/>
    <w:link w:val="34"/>
    <w:qFormat/>
    <w:uiPriority w:val="0"/>
    <w:rPr>
      <w:rFonts w:ascii="Arial" w:hAnsi="Arial" w:eastAsia="Times New Roman"/>
      <w:b/>
      <w:lang w:val="en-GB" w:eastAsia="en-US"/>
    </w:rPr>
  </w:style>
  <w:style w:type="paragraph" w:customStyle="1" w:styleId="62">
    <w:name w:val="EQ"/>
    <w:basedOn w:val="1"/>
    <w:next w:val="1"/>
    <w:qFormat/>
    <w:uiPriority w:val="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63">
    <w:name w:val="Doc-text2"/>
    <w:basedOn w:val="1"/>
    <w:link w:val="64"/>
    <w:qFormat/>
    <w:uiPriority w:val="0"/>
    <w:pPr>
      <w:tabs>
        <w:tab w:val="left" w:pos="1622"/>
      </w:tabs>
      <w:ind w:left="1622" w:hanging="363"/>
    </w:pPr>
    <w:rPr>
      <w:rFonts w:ascii="Arial" w:hAnsi="Arial" w:eastAsia="MS Mincho"/>
      <w:lang w:val="en-GB" w:eastAsia="en-GB"/>
    </w:rPr>
  </w:style>
  <w:style w:type="character" w:customStyle="1" w:styleId="64">
    <w:name w:val="Doc-text2 Char"/>
    <w:link w:val="63"/>
    <w:qFormat/>
    <w:uiPriority w:val="0"/>
    <w:rPr>
      <w:rFonts w:ascii="Arial" w:hAnsi="Arial" w:eastAsia="MS Mincho"/>
      <w:szCs w:val="24"/>
      <w:lang w:val="en-GB" w:eastAsia="en-GB"/>
    </w:rPr>
  </w:style>
  <w:style w:type="paragraph" w:customStyle="1" w:styleId="65">
    <w:name w:val="Revision"/>
    <w:hidden/>
    <w:semiHidden/>
    <w:qFormat/>
    <w:uiPriority w:val="99"/>
    <w:rPr>
      <w:rFonts w:ascii="Times New Roman" w:hAnsi="Times New Roman" w:eastAsia="Times New Roman" w:cs="Times New Roman"/>
      <w:szCs w:val="24"/>
      <w:lang w:val="en-US" w:eastAsia="en-US" w:bidi="ar-SA"/>
    </w:rPr>
  </w:style>
  <w:style w:type="paragraph" w:customStyle="1" w:styleId="66">
    <w:name w:val="Proposal"/>
    <w:basedOn w:val="1"/>
    <w:qFormat/>
    <w:uiPriority w:val="0"/>
    <w:pPr>
      <w:numPr>
        <w:ilvl w:val="0"/>
        <w:numId w:val="3"/>
      </w:numPr>
      <w:tabs>
        <w:tab w:val="left" w:pos="1701"/>
        <w:tab w:val="clear" w:pos="1304"/>
      </w:tabs>
      <w:overflowPunct w:val="0"/>
      <w:autoSpaceDE w:val="0"/>
      <w:autoSpaceDN w:val="0"/>
      <w:adjustRightInd w:val="0"/>
      <w:spacing w:after="120"/>
      <w:ind w:left="1701" w:hanging="1701"/>
      <w:jc w:val="both"/>
      <w:textAlignment w:val="baseline"/>
    </w:pPr>
    <w:rPr>
      <w:rFonts w:ascii="Arial" w:hAnsi="Arial" w:eastAsiaTheme="minorEastAsia"/>
      <w:b/>
      <w:bCs/>
      <w:szCs w:val="20"/>
      <w:lang w:val="en-GB" w:eastAsia="zh-CN"/>
    </w:rPr>
  </w:style>
  <w:style w:type="character" w:customStyle="1" w:styleId="67">
    <w:name w:val="标题 2 字符"/>
    <w:link w:val="4"/>
    <w:qFormat/>
    <w:uiPriority w:val="0"/>
    <w:rPr>
      <w:rFonts w:ascii="Arial" w:hAnsi="Arial" w:eastAsia="MS Mincho" w:cs="Arial"/>
      <w:b/>
      <w:bCs/>
      <w:iCs/>
      <w:szCs w:val="28"/>
    </w:rPr>
  </w:style>
  <w:style w:type="paragraph" w:customStyle="1" w:styleId="68">
    <w:name w:val="B3"/>
    <w:basedOn w:val="12"/>
    <w:link w:val="70"/>
    <w:qFormat/>
    <w:uiPriority w:val="0"/>
    <w:pPr>
      <w:overflowPunct w:val="0"/>
      <w:autoSpaceDE w:val="0"/>
      <w:autoSpaceDN w:val="0"/>
      <w:adjustRightInd w:val="0"/>
      <w:spacing w:after="180"/>
      <w:ind w:left="1135" w:leftChars="0" w:hanging="284" w:firstLineChars="0"/>
      <w:contextualSpacing w:val="0"/>
      <w:textAlignment w:val="baseline"/>
    </w:pPr>
    <w:rPr>
      <w:rFonts w:eastAsiaTheme="minorEastAsia"/>
      <w:szCs w:val="20"/>
      <w:lang w:val="en-GB" w:eastAsia="ja-JP"/>
    </w:rPr>
  </w:style>
  <w:style w:type="paragraph" w:customStyle="1" w:styleId="69">
    <w:name w:val="B4"/>
    <w:basedOn w:val="23"/>
    <w:link w:val="71"/>
    <w:qFormat/>
    <w:uiPriority w:val="0"/>
    <w:pPr>
      <w:overflowPunct w:val="0"/>
      <w:autoSpaceDE w:val="0"/>
      <w:autoSpaceDN w:val="0"/>
      <w:adjustRightInd w:val="0"/>
      <w:spacing w:after="180"/>
      <w:ind w:left="1418" w:leftChars="0" w:hanging="284" w:firstLineChars="0"/>
      <w:contextualSpacing w:val="0"/>
      <w:textAlignment w:val="baseline"/>
    </w:pPr>
    <w:rPr>
      <w:rFonts w:eastAsiaTheme="minorEastAsia"/>
      <w:szCs w:val="20"/>
      <w:lang w:val="en-GB" w:eastAsia="ja-JP"/>
    </w:rPr>
  </w:style>
  <w:style w:type="character" w:customStyle="1" w:styleId="70">
    <w:name w:val="B3 Char"/>
    <w:link w:val="68"/>
    <w:qFormat/>
    <w:uiPriority w:val="0"/>
    <w:rPr>
      <w:rFonts w:eastAsiaTheme="minorEastAsia"/>
      <w:lang w:val="en-GB" w:eastAsia="ja-JP"/>
    </w:rPr>
  </w:style>
  <w:style w:type="character" w:customStyle="1" w:styleId="71">
    <w:name w:val="B4 Char"/>
    <w:link w:val="69"/>
    <w:qFormat/>
    <w:uiPriority w:val="0"/>
    <w:rPr>
      <w:rFonts w:eastAsiaTheme="minorEastAsia"/>
      <w:lang w:val="en-GB" w:eastAsia="ja-JP"/>
    </w:rPr>
  </w:style>
  <w:style w:type="paragraph" w:customStyle="1" w:styleId="72">
    <w:name w:val="main text"/>
    <w:basedOn w:val="1"/>
    <w:link w:val="73"/>
    <w:qFormat/>
    <w:uiPriority w:val="0"/>
    <w:pPr>
      <w:spacing w:before="60" w:after="60" w:line="288" w:lineRule="auto"/>
      <w:ind w:firstLine="200" w:firstLineChars="200"/>
      <w:jc w:val="both"/>
    </w:pPr>
    <w:rPr>
      <w:rFonts w:eastAsia="Malgun Gothic" w:cs="Batang"/>
      <w:szCs w:val="20"/>
      <w:lang w:val="en-GB" w:eastAsia="ko-KR"/>
    </w:rPr>
  </w:style>
  <w:style w:type="character" w:customStyle="1" w:styleId="73">
    <w:name w:val="main text Char"/>
    <w:link w:val="72"/>
    <w:qFormat/>
    <w:uiPriority w:val="0"/>
    <w:rPr>
      <w:rFonts w:eastAsia="Malgun Gothic" w:cs="Batang"/>
      <w:lang w:val="en-GB" w:eastAsia="ko-KR"/>
    </w:rPr>
  </w:style>
  <w:style w:type="paragraph" w:customStyle="1" w:styleId="74">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character" w:customStyle="1" w:styleId="75">
    <w:name w:val="B1 Char"/>
    <w:qFormat/>
    <w:locked/>
    <w:uiPriority w:val="0"/>
    <w:rPr>
      <w:lang w:val="en-GB" w:eastAsia="en-US"/>
    </w:rPr>
  </w:style>
  <w:style w:type="character" w:customStyle="1" w:styleId="76">
    <w:name w:val="B2 Char"/>
    <w:link w:val="59"/>
    <w:qFormat/>
    <w:uiPriority w:val="0"/>
    <w:rPr>
      <w:rFonts w:eastAsia="Times New Roman"/>
      <w:lang w:val="en-GB" w:eastAsia="en-GB"/>
    </w:rPr>
  </w:style>
  <w:style w:type="paragraph" w:customStyle="1" w:styleId="77">
    <w:name w:val="Default Text"/>
    <w:basedOn w:val="1"/>
    <w:qFormat/>
    <w:uiPriority w:val="0"/>
    <w:pPr>
      <w:widowControl w:val="0"/>
      <w:autoSpaceDE w:val="0"/>
      <w:autoSpaceDN w:val="0"/>
      <w:adjustRightInd w:val="0"/>
    </w:pPr>
    <w:rPr>
      <w:rFonts w:eastAsia="宋体"/>
      <w:sz w:val="24"/>
      <w:szCs w:val="20"/>
      <w:lang w:eastAsia="zh-CN"/>
    </w:rPr>
  </w:style>
  <w:style w:type="paragraph" w:customStyle="1" w:styleId="78">
    <w:name w:val="NO"/>
    <w:basedOn w:val="1"/>
    <w:link w:val="79"/>
    <w:qFormat/>
    <w:uiPriority w:val="0"/>
    <w:pPr>
      <w:keepLines/>
      <w:overflowPunct w:val="0"/>
      <w:autoSpaceDE w:val="0"/>
      <w:autoSpaceDN w:val="0"/>
      <w:adjustRightInd w:val="0"/>
      <w:spacing w:after="180"/>
      <w:ind w:left="1135" w:hanging="851"/>
      <w:textAlignment w:val="baseline"/>
    </w:pPr>
    <w:rPr>
      <w:szCs w:val="20"/>
      <w:lang w:val="en-GB" w:eastAsia="zh-CN"/>
    </w:rPr>
  </w:style>
  <w:style w:type="character" w:customStyle="1" w:styleId="79">
    <w:name w:val="NO Char1"/>
    <w:link w:val="78"/>
    <w:qFormat/>
    <w:uiPriority w:val="0"/>
    <w:rPr>
      <w:rFonts w:eastAsia="Times New Roman"/>
      <w:lang w:val="en-GB" w:eastAsia="zh-CN"/>
    </w:rPr>
  </w:style>
  <w:style w:type="paragraph" w:customStyle="1" w:styleId="80">
    <w:name w:val="PL"/>
    <w:link w:val="8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81">
    <w:name w:val="PL Char"/>
    <w:link w:val="80"/>
    <w:qFormat/>
    <w:uiPriority w:val="0"/>
    <w:rPr>
      <w:rFonts w:ascii="Courier New" w:hAnsi="Courier New" w:eastAsia="Times New Roman"/>
      <w:sz w:val="16"/>
      <w:shd w:val="clear" w:color="auto" w:fill="E6E6E6"/>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7FF31D-81D6-40ED-904D-4A879AA619CD}">
  <ds:schemaRefs/>
</ds:datastoreItem>
</file>

<file path=docProps/app.xml><?xml version="1.0" encoding="utf-8"?>
<Properties xmlns="http://schemas.openxmlformats.org/officeDocument/2006/extended-properties" xmlns:vt="http://schemas.openxmlformats.org/officeDocument/2006/docPropsVTypes">
  <Template>Normal</Template>
  <Company>vivo</Company>
  <Pages>4</Pages>
  <Words>919</Words>
  <Characters>5243</Characters>
  <Lines>43</Lines>
  <Paragraphs>12</Paragraphs>
  <TotalTime>4</TotalTime>
  <ScaleCrop>false</ScaleCrop>
  <LinksUpToDate>false</LinksUpToDate>
  <CharactersWithSpaces>6150</CharactersWithSpaces>
  <Application>WPS Office_11.1.0.8612_F1E327BC-269C-435d-A152-05C5408002CA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2019-10-03T09:14:00Z</dcterms:created>
  <dc:creator>vivo</dc:creator>
  <cp:lastModifiedBy>vivo</cp:lastModifiedBy>
  <cp:lastPrinted>2011-08-03T09:36:00Z</cp:lastPrinted>
  <dcterms:modified xsi:type="dcterms:W3CDTF">2019-10-04T04:09:14Z</dcterms:modified>
  <dc:title>3GPP contribution</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